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25DF5" w14:textId="77777777" w:rsidR="005B6316" w:rsidRDefault="00000000">
      <w:pPr>
        <w:spacing w:after="0" w:line="360" w:lineRule="auto"/>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b/>
          <w:sz w:val="28"/>
          <w:szCs w:val="28"/>
          <w:highlight w:val="white"/>
        </w:rPr>
        <w:t>Evidenze questionari di gradimento progetti interni – A.S. 2023-24</w:t>
      </w:r>
    </w:p>
    <w:p w14:paraId="12AB36A1" w14:textId="77777777" w:rsidR="005B6316" w:rsidRDefault="005B6316">
      <w:pPr>
        <w:spacing w:after="0" w:line="360" w:lineRule="auto"/>
        <w:jc w:val="center"/>
        <w:rPr>
          <w:rFonts w:ascii="Times New Roman" w:eastAsia="Times New Roman" w:hAnsi="Times New Roman" w:cs="Times New Roman"/>
          <w:color w:val="FF0000"/>
          <w:sz w:val="28"/>
          <w:szCs w:val="28"/>
          <w:highlight w:val="white"/>
        </w:rPr>
      </w:pPr>
    </w:p>
    <w:p w14:paraId="4D5B81EC" w14:textId="77777777" w:rsidR="005B6316" w:rsidRDefault="00000000">
      <w:pPr>
        <w:spacing w:after="0" w:line="36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 riportano le evidenze dei questionari di gradimento dei progetti interni proposti nell’A.S. 2023-24.</w:t>
      </w:r>
    </w:p>
    <w:p w14:paraId="4A9426DB" w14:textId="77777777" w:rsidR="005B6316" w:rsidRDefault="00000000">
      <w:pPr>
        <w:spacing w:after="0" w:line="36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risposte sono giunte per tutti i progetti interni, ma l’analisi è stata svolta solo per i progetti che hanno avuto almeno </w:t>
      </w:r>
      <w:proofErr w:type="gramStart"/>
      <w:r>
        <w:rPr>
          <w:rFonts w:ascii="Times New Roman" w:eastAsia="Times New Roman" w:hAnsi="Times New Roman" w:cs="Times New Roman"/>
          <w:sz w:val="24"/>
          <w:szCs w:val="24"/>
          <w:highlight w:val="white"/>
        </w:rPr>
        <w:t>8</w:t>
      </w:r>
      <w:proofErr w:type="gramEnd"/>
      <w:r>
        <w:rPr>
          <w:rFonts w:ascii="Times New Roman" w:eastAsia="Times New Roman" w:hAnsi="Times New Roman" w:cs="Times New Roman"/>
          <w:sz w:val="24"/>
          <w:szCs w:val="24"/>
          <w:highlight w:val="white"/>
        </w:rPr>
        <w:t xml:space="preserve"> risposte. Di conseguenza non si riportano i dati per: </w:t>
      </w:r>
    </w:p>
    <w:p w14:paraId="30A37D85" w14:textId="77777777" w:rsidR="005B6316" w:rsidRDefault="00000000">
      <w:pPr>
        <w:numPr>
          <w:ilvl w:val="0"/>
          <w:numId w:val="1"/>
        </w:numPr>
        <w:spacing w:after="0" w:line="360" w:lineRule="auto"/>
        <w:ind w:left="850" w:hanging="425"/>
        <w:jc w:val="both"/>
        <w:rPr>
          <w:sz w:val="24"/>
          <w:szCs w:val="24"/>
          <w:highlight w:val="white"/>
        </w:rPr>
      </w:pPr>
      <w:r>
        <w:rPr>
          <w:rFonts w:ascii="Times New Roman" w:eastAsia="Times New Roman" w:hAnsi="Times New Roman" w:cs="Times New Roman"/>
          <w:sz w:val="24"/>
          <w:szCs w:val="24"/>
          <w:highlight w:val="white"/>
        </w:rPr>
        <w:t xml:space="preserve">Giardino dei destini incrociati (4 risposte - </w:t>
      </w:r>
      <w:r>
        <w:rPr>
          <w:rFonts w:ascii="Times" w:eastAsia="Times" w:hAnsi="Times" w:cs="Times"/>
          <w:color w:val="202124"/>
          <w:sz w:val="24"/>
          <w:szCs w:val="24"/>
          <w:highlight w:val="white"/>
        </w:rPr>
        <w:t>Referenti: Prof. Cassa, Prof. Visca, Prof.ssa Giugliano, Prof.ssa Rizzi</w:t>
      </w:r>
      <w:r>
        <w:rPr>
          <w:rFonts w:ascii="Times" w:eastAsia="Times" w:hAnsi="Times" w:cs="Times"/>
          <w:sz w:val="24"/>
          <w:szCs w:val="24"/>
          <w:highlight w:val="white"/>
        </w:rPr>
        <w:t>)</w:t>
      </w:r>
      <w:r>
        <w:rPr>
          <w:rFonts w:ascii="Times New Roman" w:eastAsia="Times New Roman" w:hAnsi="Times New Roman" w:cs="Times New Roman"/>
          <w:sz w:val="24"/>
          <w:szCs w:val="24"/>
          <w:highlight w:val="white"/>
        </w:rPr>
        <w:t>;</w:t>
      </w:r>
    </w:p>
    <w:p w14:paraId="0B13289E" w14:textId="77777777" w:rsidR="005B6316" w:rsidRDefault="00000000">
      <w:pPr>
        <w:numPr>
          <w:ilvl w:val="0"/>
          <w:numId w:val="1"/>
        </w:numPr>
        <w:spacing w:after="0" w:line="360" w:lineRule="auto"/>
        <w:ind w:left="850" w:hanging="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Officina delle Arti (5 risposte - Referente: Prof.ssa Calandro);</w:t>
      </w:r>
    </w:p>
    <w:p w14:paraId="7909EBF1" w14:textId="037500B9" w:rsidR="005B6316" w:rsidRDefault="00000000">
      <w:pPr>
        <w:spacing w:after="0" w:line="360" w:lineRule="auto"/>
        <w:ind w:left="850" w:hanging="43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Osservando il </w:t>
      </w:r>
      <w:proofErr w:type="spellStart"/>
      <w:r>
        <w:rPr>
          <w:rFonts w:ascii="Times New Roman" w:eastAsia="Times New Roman" w:hAnsi="Times New Roman" w:cs="Times New Roman"/>
          <w:sz w:val="24"/>
          <w:szCs w:val="24"/>
          <w:highlight w:val="white"/>
        </w:rPr>
        <w:t>cielo_Corso</w:t>
      </w:r>
      <w:proofErr w:type="spellEnd"/>
      <w:r>
        <w:rPr>
          <w:rFonts w:ascii="Times New Roman" w:eastAsia="Times New Roman" w:hAnsi="Times New Roman" w:cs="Times New Roman"/>
          <w:sz w:val="24"/>
          <w:szCs w:val="24"/>
          <w:highlight w:val="white"/>
        </w:rPr>
        <w:t xml:space="preserve"> base di astronomia (</w:t>
      </w:r>
      <w:r w:rsidR="0022682B">
        <w:rPr>
          <w:rFonts w:ascii="Times New Roman" w:eastAsia="Times New Roman" w:hAnsi="Times New Roman" w:cs="Times New Roman"/>
          <w:sz w:val="24"/>
          <w:szCs w:val="24"/>
          <w:highlight w:val="white"/>
        </w:rPr>
        <w:t xml:space="preserve">7 risposte – Referente: </w:t>
      </w:r>
      <w:r>
        <w:rPr>
          <w:rFonts w:ascii="Times New Roman" w:eastAsia="Times New Roman" w:hAnsi="Times New Roman" w:cs="Times New Roman"/>
          <w:sz w:val="24"/>
          <w:szCs w:val="24"/>
          <w:highlight w:val="white"/>
        </w:rPr>
        <w:t>Prof.ssa Romagnoli).</w:t>
      </w:r>
    </w:p>
    <w:p w14:paraId="0CAD85BF" w14:textId="77777777" w:rsidR="005B6316" w:rsidRDefault="00000000">
      <w:pPr>
        <w:spacing w:after="0" w:line="36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 seguito, il dettaglio delle risultanze per ciascuno dei progetti che ha ricevuto almeno </w:t>
      </w:r>
      <w:proofErr w:type="gramStart"/>
      <w:r>
        <w:rPr>
          <w:rFonts w:ascii="Times New Roman" w:eastAsia="Times New Roman" w:hAnsi="Times New Roman" w:cs="Times New Roman"/>
          <w:sz w:val="24"/>
          <w:szCs w:val="24"/>
          <w:highlight w:val="white"/>
        </w:rPr>
        <w:t>8</w:t>
      </w:r>
      <w:proofErr w:type="gramEnd"/>
      <w:r>
        <w:rPr>
          <w:rFonts w:ascii="Times New Roman" w:eastAsia="Times New Roman" w:hAnsi="Times New Roman" w:cs="Times New Roman"/>
          <w:sz w:val="24"/>
          <w:szCs w:val="24"/>
          <w:highlight w:val="white"/>
        </w:rPr>
        <w:t xml:space="preserve"> risposte al questionario di gradimento. Si segnala che per i progetti “Un volontario nel mondo” (Referente: Prof.ssa Sabbatini), “Libera, Solidarietà, Ambientiamoci” (Referenti: Prof. Balzano, Prof. Piccinno) e “Valorizzazione delle eccellenze” (Referente: Prof. Felici) sono emerse delle discordanze tra punti di forza e punti di debolezza.</w:t>
      </w:r>
    </w:p>
    <w:p w14:paraId="13F75223" w14:textId="77777777" w:rsidR="00860F36" w:rsidRDefault="00860F36" w:rsidP="00860F36">
      <w:pPr>
        <w:spacing w:after="0" w:line="360" w:lineRule="auto"/>
        <w:ind w:firstLine="708"/>
        <w:jc w:val="center"/>
        <w:rPr>
          <w:rFonts w:ascii="Times New Roman" w:eastAsia="Times New Roman" w:hAnsi="Times New Roman" w:cs="Times New Roman"/>
          <w:sz w:val="24"/>
          <w:szCs w:val="24"/>
          <w:highlight w:val="white"/>
          <w:u w:val="single"/>
        </w:rPr>
      </w:pPr>
    </w:p>
    <w:p w14:paraId="69298028" w14:textId="231FBF36" w:rsidR="005B6316" w:rsidRDefault="00000000" w:rsidP="00860F36">
      <w:pPr>
        <w:spacing w:after="0" w:line="360" w:lineRule="auto"/>
        <w:ind w:firstLine="708"/>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Un volontario nel mondo</w:t>
      </w:r>
    </w:p>
    <w:p w14:paraId="78267597" w14:textId="464802D0" w:rsidR="005B6316" w:rsidRDefault="00000000" w:rsidP="00860F36">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(Referente: prof.ssa Sabbatini)</w:t>
      </w:r>
    </w:p>
    <w:p w14:paraId="767A13BE"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56 risposte</w:t>
      </w:r>
      <w:r>
        <w:rPr>
          <w:rFonts w:ascii="Times New Roman" w:eastAsia="Times New Roman" w:hAnsi="Times New Roman" w:cs="Times New Roman"/>
          <w:sz w:val="24"/>
          <w:szCs w:val="24"/>
          <w:highlight w:val="white"/>
        </w:rPr>
        <w:t xml:space="preserve"> - Gradimento complessivo abbastanza positivo</w:t>
      </w:r>
    </w:p>
    <w:p w14:paraId="445463D3"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i/>
          <w:sz w:val="24"/>
          <w:szCs w:val="24"/>
          <w:highlight w:val="white"/>
        </w:rPr>
        <w:t>relazione coi referenti</w:t>
      </w:r>
      <w:r>
        <w:rPr>
          <w:rFonts w:ascii="Times New Roman" w:eastAsia="Times New Roman" w:hAnsi="Times New Roman" w:cs="Times New Roman"/>
          <w:sz w:val="24"/>
          <w:szCs w:val="24"/>
          <w:highlight w:val="white"/>
        </w:rPr>
        <w:t xml:space="preserve"> è risultata continuativa e stimolante nel 64.3% dei casi, continuativa ma non stimolante per il 14.3%, episodica per il 14.3% e conflittuale o inesistente nel 3.6% dei casi. </w:t>
      </w:r>
    </w:p>
    <w:p w14:paraId="74865C9B"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corso ha concesso </w:t>
      </w:r>
      <w:r>
        <w:rPr>
          <w:rFonts w:ascii="Times New Roman" w:eastAsia="Times New Roman" w:hAnsi="Times New Roman" w:cs="Times New Roman"/>
          <w:i/>
          <w:sz w:val="24"/>
          <w:szCs w:val="24"/>
          <w:highlight w:val="white"/>
        </w:rPr>
        <w:t>spazi di autonomia</w:t>
      </w:r>
      <w:r>
        <w:rPr>
          <w:rFonts w:ascii="Times New Roman" w:eastAsia="Times New Roman" w:hAnsi="Times New Roman" w:cs="Times New Roman"/>
          <w:sz w:val="24"/>
          <w:szCs w:val="24"/>
          <w:highlight w:val="white"/>
        </w:rPr>
        <w:t xml:space="preserve"> spesso nel 39.3% dei casi, sempre nel 33.9% dei casi, talvolta e mai per il 23.2% e per </w:t>
      </w:r>
      <w:proofErr w:type="gramStart"/>
      <w:r>
        <w:rPr>
          <w:rFonts w:ascii="Times New Roman" w:eastAsia="Times New Roman" w:hAnsi="Times New Roman" w:cs="Times New Roman"/>
          <w:sz w:val="24"/>
          <w:szCs w:val="24"/>
          <w:highlight w:val="white"/>
        </w:rPr>
        <w:t>il  3.6</w:t>
      </w:r>
      <w:proofErr w:type="gramEnd"/>
      <w:r>
        <w:rPr>
          <w:rFonts w:ascii="Times New Roman" w:eastAsia="Times New Roman" w:hAnsi="Times New Roman" w:cs="Times New Roman"/>
          <w:sz w:val="24"/>
          <w:szCs w:val="24"/>
          <w:highlight w:val="white"/>
        </w:rPr>
        <w:t>% dei casi, rispettivamente.</w:t>
      </w:r>
    </w:p>
    <w:p w14:paraId="619BA709"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w:t>
      </w:r>
      <w:r>
        <w:rPr>
          <w:rFonts w:ascii="Times New Roman" w:eastAsia="Times New Roman" w:hAnsi="Times New Roman" w:cs="Times New Roman"/>
          <w:i/>
          <w:sz w:val="24"/>
          <w:szCs w:val="24"/>
          <w:highlight w:val="white"/>
        </w:rPr>
        <w:t>aspettative</w:t>
      </w:r>
      <w:r>
        <w:rPr>
          <w:rFonts w:ascii="Times New Roman" w:eastAsia="Times New Roman" w:hAnsi="Times New Roman" w:cs="Times New Roman"/>
          <w:sz w:val="24"/>
          <w:szCs w:val="24"/>
          <w:highlight w:val="white"/>
        </w:rPr>
        <w:t xml:space="preserve"> del corso sono state soddisfatte del tutto nel 44.6% dei </w:t>
      </w:r>
      <w:proofErr w:type="gramStart"/>
      <w:r>
        <w:rPr>
          <w:rFonts w:ascii="Times New Roman" w:eastAsia="Times New Roman" w:hAnsi="Times New Roman" w:cs="Times New Roman"/>
          <w:sz w:val="24"/>
          <w:szCs w:val="24"/>
          <w:highlight w:val="white"/>
        </w:rPr>
        <w:t>casi,  abbastanza</w:t>
      </w:r>
      <w:proofErr w:type="gramEnd"/>
      <w:r>
        <w:rPr>
          <w:rFonts w:ascii="Times New Roman" w:eastAsia="Times New Roman" w:hAnsi="Times New Roman" w:cs="Times New Roman"/>
          <w:sz w:val="24"/>
          <w:szCs w:val="24"/>
          <w:highlight w:val="white"/>
        </w:rPr>
        <w:t xml:space="preserve"> nel 41.1% dei casi, del tutto per il 25%, poco e per nulla nel 10.7% e nel 3.6% dei casi, rispettivamente.</w:t>
      </w:r>
    </w:p>
    <w:p w14:paraId="2B63E05C"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 l’82.1% dei partecipanti il corso ha permesso un </w:t>
      </w:r>
      <w:r>
        <w:rPr>
          <w:rFonts w:ascii="Times New Roman" w:eastAsia="Times New Roman" w:hAnsi="Times New Roman" w:cs="Times New Roman"/>
          <w:i/>
          <w:sz w:val="24"/>
          <w:szCs w:val="24"/>
          <w:highlight w:val="white"/>
        </w:rPr>
        <w:t>arricchimento</w:t>
      </w:r>
      <w:r>
        <w:rPr>
          <w:rFonts w:ascii="Times New Roman" w:eastAsia="Times New Roman" w:hAnsi="Times New Roman" w:cs="Times New Roman"/>
          <w:sz w:val="24"/>
          <w:szCs w:val="24"/>
          <w:highlight w:val="white"/>
        </w:rPr>
        <w:t xml:space="preserve"> della preparazione, mentre per il restante 17.9% no.</w:t>
      </w:r>
    </w:p>
    <w:p w14:paraId="31A2E5F7"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livello di </w:t>
      </w:r>
      <w:r>
        <w:rPr>
          <w:rFonts w:ascii="Times New Roman" w:eastAsia="Times New Roman" w:hAnsi="Times New Roman" w:cs="Times New Roman"/>
          <w:i/>
          <w:sz w:val="24"/>
          <w:szCs w:val="24"/>
          <w:highlight w:val="white"/>
        </w:rPr>
        <w:t>coinvolgimento</w:t>
      </w:r>
      <w:r>
        <w:rPr>
          <w:rFonts w:ascii="Times New Roman" w:eastAsia="Times New Roman" w:hAnsi="Times New Roman" w:cs="Times New Roman"/>
          <w:sz w:val="24"/>
          <w:szCs w:val="24"/>
          <w:highlight w:val="white"/>
        </w:rPr>
        <w:t xml:space="preserve"> è stato abbastanza per il 55.4% delle risposte date, totale per il 33.9%, poco e per nulla nell’8.9% e nell’1.8% dei casi, rispettivamente. </w:t>
      </w:r>
    </w:p>
    <w:p w14:paraId="515D0594" w14:textId="77777777" w:rsidR="005B6316" w:rsidRDefault="00000000">
      <w:pPr>
        <w:spacing w:after="0" w:line="360" w:lineRule="auto"/>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78ABD83A" w14:textId="77777777" w:rsidR="005B6316" w:rsidRDefault="005B6316">
      <w:pPr>
        <w:spacing w:after="0" w:line="360" w:lineRule="auto"/>
        <w:rPr>
          <w:rFonts w:ascii="Times New Roman" w:eastAsia="Times New Roman" w:hAnsi="Times New Roman" w:cs="Times New Roman"/>
          <w:b/>
          <w:sz w:val="26"/>
          <w:szCs w:val="26"/>
          <w:highlight w:val="white"/>
        </w:rPr>
      </w:pPr>
    </w:p>
    <w:p w14:paraId="739324A0" w14:textId="77777777" w:rsidR="005B6316" w:rsidRDefault="005B6316">
      <w:pPr>
        <w:spacing w:after="0" w:line="360" w:lineRule="auto"/>
        <w:rPr>
          <w:rFonts w:ascii="Times New Roman" w:eastAsia="Times New Roman" w:hAnsi="Times New Roman" w:cs="Times New Roman"/>
          <w:b/>
          <w:sz w:val="26"/>
          <w:szCs w:val="26"/>
          <w:highlight w:val="white"/>
        </w:rPr>
      </w:pPr>
    </w:p>
    <w:p w14:paraId="6EF0FC31" w14:textId="77777777" w:rsidR="005B6316" w:rsidRDefault="005B6316">
      <w:pPr>
        <w:spacing w:after="0" w:line="360" w:lineRule="auto"/>
        <w:rPr>
          <w:rFonts w:ascii="Times New Roman" w:eastAsia="Times New Roman" w:hAnsi="Times New Roman" w:cs="Times New Roman"/>
          <w:b/>
          <w:sz w:val="26"/>
          <w:szCs w:val="26"/>
          <w:highlight w:val="white"/>
        </w:rPr>
      </w:pPr>
    </w:p>
    <w:p w14:paraId="2E07DD90" w14:textId="77777777" w:rsidR="005B6316" w:rsidRDefault="005B6316">
      <w:pPr>
        <w:spacing w:after="0" w:line="360" w:lineRule="auto"/>
        <w:rPr>
          <w:rFonts w:ascii="Times New Roman" w:eastAsia="Times New Roman" w:hAnsi="Times New Roman" w:cs="Times New Roman"/>
          <w:b/>
          <w:sz w:val="26"/>
          <w:szCs w:val="26"/>
          <w:highlight w:val="white"/>
        </w:rPr>
      </w:pPr>
    </w:p>
    <w:p w14:paraId="7ECB973B" w14:textId="77777777" w:rsidR="005B6316" w:rsidRDefault="005B6316">
      <w:pPr>
        <w:spacing w:after="0" w:line="360" w:lineRule="auto"/>
        <w:rPr>
          <w:rFonts w:ascii="Times New Roman" w:eastAsia="Times New Roman" w:hAnsi="Times New Roman" w:cs="Times New Roman"/>
          <w:b/>
          <w:sz w:val="26"/>
          <w:szCs w:val="26"/>
          <w:highlight w:val="white"/>
        </w:rPr>
      </w:pPr>
    </w:p>
    <w:p w14:paraId="63759BEE" w14:textId="77777777" w:rsidR="005B6316" w:rsidRDefault="005B6316">
      <w:pPr>
        <w:spacing w:after="0" w:line="360" w:lineRule="auto"/>
        <w:rPr>
          <w:rFonts w:ascii="Times New Roman" w:eastAsia="Times New Roman" w:hAnsi="Times New Roman" w:cs="Times New Roman"/>
          <w:b/>
          <w:sz w:val="26"/>
          <w:szCs w:val="26"/>
          <w:highlight w:val="white"/>
        </w:rPr>
      </w:pPr>
    </w:p>
    <w:p w14:paraId="31EBF013" w14:textId="77777777" w:rsidR="005B6316" w:rsidRDefault="00000000">
      <w:pPr>
        <w:spacing w:after="0" w:line="360" w:lineRule="auto"/>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 xml:space="preserve">      Aspettative del corso                                    Arricchimento della preparazione</w:t>
      </w:r>
    </w:p>
    <w:p w14:paraId="4365D0FC" w14:textId="77777777" w:rsidR="005B6316" w:rsidRDefault="00000000">
      <w:pPr>
        <w:spacing w:after="0" w:line="360" w:lineRule="auto"/>
        <w:ind w:left="-850" w:right="-999"/>
        <w:rPr>
          <w:rFonts w:ascii="Times New Roman" w:eastAsia="Times New Roman" w:hAnsi="Times New Roman" w:cs="Times New Roman"/>
          <w:color w:val="FF0000"/>
          <w:sz w:val="24"/>
          <w:szCs w:val="24"/>
          <w:highlight w:val="white"/>
          <w:u w:val="single"/>
        </w:rPr>
      </w:pPr>
      <w:r w:rsidRPr="002501E4">
        <w:rPr>
          <w:rFonts w:ascii="Times New Roman" w:eastAsia="Times New Roman" w:hAnsi="Times New Roman" w:cs="Times New Roman"/>
          <w:noProof/>
          <w:color w:val="FF0000"/>
          <w:sz w:val="24"/>
          <w:szCs w:val="24"/>
          <w:highlight w:val="white"/>
        </w:rPr>
        <w:drawing>
          <wp:inline distT="114300" distB="114300" distL="114300" distR="114300" wp14:anchorId="644584A0" wp14:editId="59FDE2C9">
            <wp:extent cx="3418523" cy="1604613"/>
            <wp:effectExtent l="0" t="0" r="0" b="0"/>
            <wp:docPr id="6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
                    <a:srcRect/>
                    <a:stretch>
                      <a:fillRect/>
                    </a:stretch>
                  </pic:blipFill>
                  <pic:spPr>
                    <a:xfrm>
                      <a:off x="0" y="0"/>
                      <a:ext cx="3418523" cy="1604613"/>
                    </a:xfrm>
                    <a:prstGeom prst="rect">
                      <a:avLst/>
                    </a:prstGeom>
                    <a:ln/>
                  </pic:spPr>
                </pic:pic>
              </a:graphicData>
            </a:graphic>
          </wp:inline>
        </w:drawing>
      </w:r>
      <w:r w:rsidRPr="002501E4">
        <w:rPr>
          <w:rFonts w:ascii="Times New Roman" w:eastAsia="Times New Roman" w:hAnsi="Times New Roman" w:cs="Times New Roman"/>
          <w:noProof/>
          <w:color w:val="FF0000"/>
          <w:sz w:val="24"/>
          <w:szCs w:val="24"/>
          <w:highlight w:val="white"/>
        </w:rPr>
        <w:drawing>
          <wp:inline distT="114300" distB="114300" distL="114300" distR="114300" wp14:anchorId="7BF2321A" wp14:editId="1578FDAB">
            <wp:extent cx="2913698" cy="1607284"/>
            <wp:effectExtent l="0" t="0" r="0" b="0"/>
            <wp:docPr id="6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
                    <a:srcRect/>
                    <a:stretch>
                      <a:fillRect/>
                    </a:stretch>
                  </pic:blipFill>
                  <pic:spPr>
                    <a:xfrm>
                      <a:off x="0" y="0"/>
                      <a:ext cx="2913698" cy="1607284"/>
                    </a:xfrm>
                    <a:prstGeom prst="rect">
                      <a:avLst/>
                    </a:prstGeom>
                    <a:ln/>
                  </pic:spPr>
                </pic:pic>
              </a:graphicData>
            </a:graphic>
          </wp:inline>
        </w:drawing>
      </w:r>
    </w:p>
    <w:p w14:paraId="340F2359" w14:textId="77777777" w:rsidR="005B6316" w:rsidRDefault="005B6316">
      <w:pPr>
        <w:spacing w:after="0" w:line="360" w:lineRule="auto"/>
        <w:ind w:firstLine="708"/>
        <w:jc w:val="center"/>
        <w:rPr>
          <w:rFonts w:ascii="Times New Roman" w:eastAsia="Times New Roman" w:hAnsi="Times New Roman" w:cs="Times New Roman"/>
          <w:color w:val="FF0000"/>
          <w:sz w:val="24"/>
          <w:szCs w:val="24"/>
          <w:highlight w:val="white"/>
          <w:u w:val="single"/>
        </w:rPr>
      </w:pPr>
    </w:p>
    <w:p w14:paraId="43CBD1F7"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forza</w:t>
      </w:r>
      <w:r>
        <w:rPr>
          <w:rFonts w:ascii="Times New Roman" w:eastAsia="Times New Roman" w:hAnsi="Times New Roman" w:cs="Times New Roman"/>
          <w:sz w:val="24"/>
          <w:szCs w:val="24"/>
          <w:highlight w:val="white"/>
        </w:rPr>
        <w:t>: Buona capacità di comunicazione degli esperti esterni, che hanno anche saputo coinvolgere i ragazzi.</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u w:val="single"/>
        </w:rPr>
        <w:t>Punti di debolezza</w:t>
      </w:r>
      <w:r>
        <w:rPr>
          <w:rFonts w:ascii="Times New Roman" w:eastAsia="Times New Roman" w:hAnsi="Times New Roman" w:cs="Times New Roman"/>
          <w:sz w:val="24"/>
          <w:szCs w:val="24"/>
          <w:highlight w:val="white"/>
        </w:rPr>
        <w:t xml:space="preserve">: A volte attività poco stimolanti e coinvolgenti; poche classi aderenti. </w:t>
      </w:r>
    </w:p>
    <w:p w14:paraId="7D42D941"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alunni hanno dichiarato che il progetto non ha punti di debolezza.</w:t>
      </w:r>
    </w:p>
    <w:p w14:paraId="08957B5E"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 xml:space="preserve">: Attività maggiormente stimolanti; aprire il progetto a più classi, magari mediante conferenze. </w:t>
      </w:r>
    </w:p>
    <w:p w14:paraId="69AA7613"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10 casi non sono state avanzate proposte di miglioramento.</w:t>
      </w:r>
    </w:p>
    <w:p w14:paraId="4B80A832" w14:textId="77777777" w:rsidR="005B6316" w:rsidRDefault="005B6316">
      <w:pPr>
        <w:spacing w:after="0" w:line="360" w:lineRule="auto"/>
        <w:rPr>
          <w:rFonts w:ascii="Times New Roman" w:eastAsia="Times New Roman" w:hAnsi="Times New Roman" w:cs="Times New Roman"/>
          <w:sz w:val="24"/>
          <w:szCs w:val="24"/>
          <w:highlight w:val="white"/>
        </w:rPr>
      </w:pPr>
    </w:p>
    <w:p w14:paraId="51CF8916" w14:textId="77777777" w:rsidR="00860F36" w:rsidRDefault="00860F36">
      <w:pPr>
        <w:spacing w:after="0" w:line="360" w:lineRule="auto"/>
        <w:rPr>
          <w:rFonts w:ascii="Times New Roman" w:eastAsia="Times New Roman" w:hAnsi="Times New Roman" w:cs="Times New Roman"/>
          <w:sz w:val="24"/>
          <w:szCs w:val="24"/>
          <w:highlight w:val="white"/>
        </w:rPr>
      </w:pPr>
    </w:p>
    <w:p w14:paraId="21C15238" w14:textId="77777777" w:rsidR="005B6316" w:rsidRDefault="00000000">
      <w:pPr>
        <w:spacing w:after="0" w:line="360" w:lineRule="auto"/>
        <w:ind w:firstLine="708"/>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Educazione Umana</w:t>
      </w:r>
    </w:p>
    <w:p w14:paraId="107BEFD6" w14:textId="77777777" w:rsidR="005B6316" w:rsidRDefault="00000000">
      <w:pPr>
        <w:spacing w:after="0" w:line="360" w:lineRule="auto"/>
        <w:jc w:val="center"/>
        <w:rPr>
          <w:rFonts w:ascii="Times" w:eastAsia="Times" w:hAnsi="Times" w:cs="Times"/>
          <w:b/>
          <w:sz w:val="24"/>
          <w:szCs w:val="24"/>
          <w:highlight w:val="white"/>
          <w:u w:val="single"/>
        </w:rPr>
      </w:pPr>
      <w:r>
        <w:rPr>
          <w:rFonts w:ascii="Times" w:eastAsia="Times" w:hAnsi="Times" w:cs="Times"/>
          <w:b/>
          <w:sz w:val="24"/>
          <w:szCs w:val="24"/>
          <w:highlight w:val="white"/>
          <w:u w:val="single"/>
        </w:rPr>
        <w:t>(</w:t>
      </w:r>
      <w:r>
        <w:rPr>
          <w:rFonts w:ascii="Times" w:eastAsia="Times" w:hAnsi="Times" w:cs="Times"/>
          <w:b/>
          <w:color w:val="202124"/>
          <w:sz w:val="24"/>
          <w:szCs w:val="24"/>
          <w:highlight w:val="white"/>
          <w:u w:val="single"/>
        </w:rPr>
        <w:t xml:space="preserve">Referenti: Prof. </w:t>
      </w:r>
      <w:proofErr w:type="gramStart"/>
      <w:r>
        <w:rPr>
          <w:rFonts w:ascii="Times" w:eastAsia="Times" w:hAnsi="Times" w:cs="Times"/>
          <w:b/>
          <w:color w:val="202124"/>
          <w:sz w:val="24"/>
          <w:szCs w:val="24"/>
          <w:highlight w:val="white"/>
          <w:u w:val="single"/>
        </w:rPr>
        <w:t>Porcella,  Prof.ssa</w:t>
      </w:r>
      <w:proofErr w:type="gramEnd"/>
      <w:r>
        <w:rPr>
          <w:rFonts w:ascii="Times" w:eastAsia="Times" w:hAnsi="Times" w:cs="Times"/>
          <w:b/>
          <w:color w:val="202124"/>
          <w:sz w:val="24"/>
          <w:szCs w:val="24"/>
          <w:highlight w:val="white"/>
          <w:u w:val="single"/>
        </w:rPr>
        <w:t xml:space="preserve"> Rosella, Prof.ssa D'Ascanio, Prof. Vittori, Prof. Di Russo</w:t>
      </w:r>
      <w:r>
        <w:rPr>
          <w:rFonts w:ascii="Times" w:eastAsia="Times" w:hAnsi="Times" w:cs="Times"/>
          <w:b/>
          <w:sz w:val="24"/>
          <w:szCs w:val="24"/>
          <w:highlight w:val="white"/>
          <w:u w:val="single"/>
        </w:rPr>
        <w:t>)</w:t>
      </w:r>
    </w:p>
    <w:p w14:paraId="180D7959" w14:textId="77777777" w:rsidR="00860F36" w:rsidRDefault="00860F36">
      <w:pPr>
        <w:spacing w:after="0" w:line="360" w:lineRule="auto"/>
        <w:jc w:val="center"/>
        <w:rPr>
          <w:rFonts w:ascii="Times" w:eastAsia="Times" w:hAnsi="Times" w:cs="Times"/>
          <w:b/>
          <w:sz w:val="24"/>
          <w:szCs w:val="24"/>
          <w:highlight w:val="white"/>
          <w:u w:val="single"/>
        </w:rPr>
      </w:pPr>
    </w:p>
    <w:p w14:paraId="6FEDF9B1" w14:textId="77777777" w:rsidR="00860F36" w:rsidRDefault="00860F36">
      <w:pPr>
        <w:spacing w:after="0" w:line="360" w:lineRule="auto"/>
        <w:jc w:val="center"/>
        <w:rPr>
          <w:rFonts w:ascii="Times" w:eastAsia="Times" w:hAnsi="Times" w:cs="Times"/>
          <w:b/>
          <w:sz w:val="24"/>
          <w:szCs w:val="24"/>
          <w:highlight w:val="white"/>
          <w:u w:val="single"/>
        </w:rPr>
      </w:pPr>
    </w:p>
    <w:p w14:paraId="017387D8" w14:textId="77777777" w:rsidR="00860F36" w:rsidRDefault="00860F36">
      <w:pPr>
        <w:spacing w:after="0" w:line="360" w:lineRule="auto"/>
        <w:jc w:val="center"/>
        <w:rPr>
          <w:rFonts w:ascii="Times" w:eastAsia="Times" w:hAnsi="Times" w:cs="Times"/>
          <w:b/>
          <w:sz w:val="24"/>
          <w:szCs w:val="24"/>
          <w:highlight w:val="white"/>
          <w:u w:val="single"/>
        </w:rPr>
      </w:pPr>
    </w:p>
    <w:p w14:paraId="7DAC8EC6"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173 risposte</w:t>
      </w:r>
      <w:r>
        <w:rPr>
          <w:rFonts w:ascii="Times New Roman" w:eastAsia="Times New Roman" w:hAnsi="Times New Roman" w:cs="Times New Roman"/>
          <w:sz w:val="24"/>
          <w:szCs w:val="24"/>
          <w:highlight w:val="white"/>
        </w:rPr>
        <w:t xml:space="preserve"> - Gradimento complessivo non pienamente positivo</w:t>
      </w:r>
    </w:p>
    <w:p w14:paraId="5FEE3E4F"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i/>
          <w:sz w:val="24"/>
          <w:szCs w:val="24"/>
          <w:highlight w:val="white"/>
        </w:rPr>
        <w:t>relazione coi referenti</w:t>
      </w:r>
      <w:r>
        <w:rPr>
          <w:rFonts w:ascii="Times New Roman" w:eastAsia="Times New Roman" w:hAnsi="Times New Roman" w:cs="Times New Roman"/>
          <w:sz w:val="24"/>
          <w:szCs w:val="24"/>
          <w:highlight w:val="white"/>
        </w:rPr>
        <w:t xml:space="preserve"> è risultata episodica per il 41.6%, continuativa ma non stimolante nel 24.3% dei casi, continuativa e stimolante per il 17.9% dei casi, conflittuale ed inesistente nel 12.1</w:t>
      </w:r>
      <w:proofErr w:type="gramStart"/>
      <w:r>
        <w:rPr>
          <w:rFonts w:ascii="Times New Roman" w:eastAsia="Times New Roman" w:hAnsi="Times New Roman" w:cs="Times New Roman"/>
          <w:sz w:val="24"/>
          <w:szCs w:val="24"/>
          <w:highlight w:val="white"/>
        </w:rPr>
        <w:t>%  e</w:t>
      </w:r>
      <w:proofErr w:type="gramEnd"/>
      <w:r>
        <w:rPr>
          <w:rFonts w:ascii="Times New Roman" w:eastAsia="Times New Roman" w:hAnsi="Times New Roman" w:cs="Times New Roman"/>
          <w:sz w:val="24"/>
          <w:szCs w:val="24"/>
          <w:highlight w:val="white"/>
        </w:rPr>
        <w:t xml:space="preserve"> nel 4% dei casi, rispettivamente. </w:t>
      </w:r>
    </w:p>
    <w:p w14:paraId="51D94A9E"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corso ha concesso </w:t>
      </w:r>
      <w:r>
        <w:rPr>
          <w:rFonts w:ascii="Times New Roman" w:eastAsia="Times New Roman" w:hAnsi="Times New Roman" w:cs="Times New Roman"/>
          <w:i/>
          <w:sz w:val="24"/>
          <w:szCs w:val="24"/>
          <w:highlight w:val="white"/>
        </w:rPr>
        <w:t>spazi di autonomia</w:t>
      </w:r>
      <w:r>
        <w:rPr>
          <w:rFonts w:ascii="Times New Roman" w:eastAsia="Times New Roman" w:hAnsi="Times New Roman" w:cs="Times New Roman"/>
          <w:sz w:val="24"/>
          <w:szCs w:val="24"/>
          <w:highlight w:val="white"/>
        </w:rPr>
        <w:t xml:space="preserve"> talvolta nel 38.2% di casi, spesso nel 30.1% dei casi, mai e sempre per il 17.3% e per </w:t>
      </w:r>
      <w:proofErr w:type="gramStart"/>
      <w:r>
        <w:rPr>
          <w:rFonts w:ascii="Times New Roman" w:eastAsia="Times New Roman" w:hAnsi="Times New Roman" w:cs="Times New Roman"/>
          <w:sz w:val="24"/>
          <w:szCs w:val="24"/>
          <w:highlight w:val="white"/>
        </w:rPr>
        <w:t>il  14.5</w:t>
      </w:r>
      <w:proofErr w:type="gramEnd"/>
      <w:r>
        <w:rPr>
          <w:rFonts w:ascii="Times New Roman" w:eastAsia="Times New Roman" w:hAnsi="Times New Roman" w:cs="Times New Roman"/>
          <w:sz w:val="24"/>
          <w:szCs w:val="24"/>
          <w:highlight w:val="white"/>
        </w:rPr>
        <w:t>% dei casi, rispettivamente.</w:t>
      </w:r>
    </w:p>
    <w:p w14:paraId="18107B26"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w:t>
      </w:r>
      <w:r>
        <w:rPr>
          <w:rFonts w:ascii="Times New Roman" w:eastAsia="Times New Roman" w:hAnsi="Times New Roman" w:cs="Times New Roman"/>
          <w:i/>
          <w:sz w:val="24"/>
          <w:szCs w:val="24"/>
          <w:highlight w:val="white"/>
        </w:rPr>
        <w:t>aspettative</w:t>
      </w:r>
      <w:r>
        <w:rPr>
          <w:rFonts w:ascii="Times New Roman" w:eastAsia="Times New Roman" w:hAnsi="Times New Roman" w:cs="Times New Roman"/>
          <w:sz w:val="24"/>
          <w:szCs w:val="24"/>
          <w:highlight w:val="white"/>
        </w:rPr>
        <w:t xml:space="preserve"> del corso sono state soddisfatte abbastanza nel 42.8% dei casi, poco nel 27.2% dei casi, per nulla e del tutto per il 23.1% e per il 6.9% dei casi, rispettivamente.</w:t>
      </w:r>
    </w:p>
    <w:p w14:paraId="4B511BEC"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 il 60.1% dei partecipanti il corso non ha permesso un </w:t>
      </w:r>
      <w:r>
        <w:rPr>
          <w:rFonts w:ascii="Times New Roman" w:eastAsia="Times New Roman" w:hAnsi="Times New Roman" w:cs="Times New Roman"/>
          <w:i/>
          <w:sz w:val="24"/>
          <w:szCs w:val="24"/>
          <w:highlight w:val="white"/>
        </w:rPr>
        <w:t>arricchimento</w:t>
      </w:r>
      <w:r>
        <w:rPr>
          <w:rFonts w:ascii="Times New Roman" w:eastAsia="Times New Roman" w:hAnsi="Times New Roman" w:cs="Times New Roman"/>
          <w:sz w:val="24"/>
          <w:szCs w:val="24"/>
          <w:highlight w:val="white"/>
        </w:rPr>
        <w:t xml:space="preserve"> della preparazione, mentre per il restante 39.9% sì.</w:t>
      </w:r>
    </w:p>
    <w:p w14:paraId="01A912A4"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livello di </w:t>
      </w:r>
      <w:r>
        <w:rPr>
          <w:rFonts w:ascii="Times New Roman" w:eastAsia="Times New Roman" w:hAnsi="Times New Roman" w:cs="Times New Roman"/>
          <w:i/>
          <w:sz w:val="24"/>
          <w:szCs w:val="24"/>
          <w:highlight w:val="white"/>
        </w:rPr>
        <w:t>coinvolgimento</w:t>
      </w:r>
      <w:r>
        <w:rPr>
          <w:rFonts w:ascii="Times New Roman" w:eastAsia="Times New Roman" w:hAnsi="Times New Roman" w:cs="Times New Roman"/>
          <w:sz w:val="24"/>
          <w:szCs w:val="24"/>
          <w:highlight w:val="white"/>
        </w:rPr>
        <w:t xml:space="preserve"> è stato abbastanza per il 56.1% delle risposte date, poco per il 22.5%, del tutto e per nulla nel 12.1% e nel 9.2% dei casi, rispettivamente. </w:t>
      </w:r>
    </w:p>
    <w:p w14:paraId="0DB71056" w14:textId="3C646B28" w:rsidR="005B6316" w:rsidRDefault="00000000">
      <w:pPr>
        <w:spacing w:after="0" w:line="360" w:lineRule="auto"/>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    </w:t>
      </w:r>
    </w:p>
    <w:p w14:paraId="42FA5C4E" w14:textId="77777777" w:rsidR="005B6316" w:rsidRDefault="005B6316">
      <w:pPr>
        <w:spacing w:after="0" w:line="360" w:lineRule="auto"/>
        <w:rPr>
          <w:rFonts w:ascii="Times New Roman" w:eastAsia="Times New Roman" w:hAnsi="Times New Roman" w:cs="Times New Roman"/>
          <w:b/>
          <w:sz w:val="26"/>
          <w:szCs w:val="26"/>
          <w:highlight w:val="white"/>
        </w:rPr>
      </w:pPr>
    </w:p>
    <w:p w14:paraId="19B3E47F" w14:textId="77777777" w:rsidR="005B6316" w:rsidRDefault="00000000">
      <w:pPr>
        <w:spacing w:after="0" w:line="360" w:lineRule="auto"/>
        <w:ind w:right="-574"/>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 xml:space="preserve">      Aspettative del corso                                               Arricchimento della preparazione</w:t>
      </w:r>
    </w:p>
    <w:p w14:paraId="25518C8B" w14:textId="77777777" w:rsidR="005B6316" w:rsidRDefault="00000000" w:rsidP="002501E4">
      <w:pPr>
        <w:spacing w:after="0" w:line="360" w:lineRule="auto"/>
        <w:ind w:left="-850" w:right="-999"/>
        <w:rPr>
          <w:rFonts w:ascii="Times New Roman" w:eastAsia="Times New Roman" w:hAnsi="Times New Roman" w:cs="Times New Roman"/>
          <w:color w:val="FF0000"/>
          <w:sz w:val="24"/>
          <w:szCs w:val="24"/>
          <w:highlight w:val="white"/>
          <w:u w:val="single"/>
        </w:rPr>
      </w:pPr>
      <w:r w:rsidRPr="002501E4">
        <w:rPr>
          <w:rFonts w:ascii="Times New Roman" w:eastAsia="Times New Roman" w:hAnsi="Times New Roman" w:cs="Times New Roman"/>
          <w:noProof/>
          <w:color w:val="FF0000"/>
          <w:sz w:val="24"/>
          <w:szCs w:val="24"/>
          <w:highlight w:val="white"/>
        </w:rPr>
        <w:drawing>
          <wp:inline distT="114300" distB="114300" distL="114300" distR="114300" wp14:anchorId="5DA84417" wp14:editId="1B48FE53">
            <wp:extent cx="3746202" cy="1606923"/>
            <wp:effectExtent l="0" t="0" r="0" b="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746202" cy="1606923"/>
                    </a:xfrm>
                    <a:prstGeom prst="rect">
                      <a:avLst/>
                    </a:prstGeom>
                    <a:ln/>
                  </pic:spPr>
                </pic:pic>
              </a:graphicData>
            </a:graphic>
          </wp:inline>
        </w:drawing>
      </w:r>
      <w:r w:rsidRPr="002501E4">
        <w:rPr>
          <w:rFonts w:ascii="Times New Roman" w:eastAsia="Times New Roman" w:hAnsi="Times New Roman" w:cs="Times New Roman"/>
          <w:noProof/>
          <w:color w:val="FF0000"/>
          <w:sz w:val="24"/>
          <w:szCs w:val="24"/>
          <w:highlight w:val="white"/>
        </w:rPr>
        <w:drawing>
          <wp:inline distT="114300" distB="114300" distL="114300" distR="114300" wp14:anchorId="5A517311" wp14:editId="01B846DF">
            <wp:extent cx="3370796" cy="1594105"/>
            <wp:effectExtent l="0" t="0" r="0" b="0"/>
            <wp:docPr id="7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
                    <a:srcRect/>
                    <a:stretch>
                      <a:fillRect/>
                    </a:stretch>
                  </pic:blipFill>
                  <pic:spPr>
                    <a:xfrm>
                      <a:off x="0" y="0"/>
                      <a:ext cx="3370796" cy="1594105"/>
                    </a:xfrm>
                    <a:prstGeom prst="rect">
                      <a:avLst/>
                    </a:prstGeom>
                    <a:ln/>
                  </pic:spPr>
                </pic:pic>
              </a:graphicData>
            </a:graphic>
          </wp:inline>
        </w:drawing>
      </w:r>
    </w:p>
    <w:p w14:paraId="44897102" w14:textId="77777777" w:rsidR="005B6316" w:rsidRDefault="005B6316">
      <w:pPr>
        <w:spacing w:after="0" w:line="360" w:lineRule="auto"/>
        <w:ind w:firstLine="708"/>
        <w:jc w:val="center"/>
        <w:rPr>
          <w:rFonts w:ascii="Times New Roman" w:eastAsia="Times New Roman" w:hAnsi="Times New Roman" w:cs="Times New Roman"/>
          <w:color w:val="FF0000"/>
          <w:sz w:val="24"/>
          <w:szCs w:val="24"/>
          <w:highlight w:val="white"/>
          <w:u w:val="single"/>
        </w:rPr>
      </w:pPr>
    </w:p>
    <w:p w14:paraId="67C142A0"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forza</w:t>
      </w:r>
      <w:r>
        <w:rPr>
          <w:rFonts w:ascii="Times New Roman" w:eastAsia="Times New Roman" w:hAnsi="Times New Roman" w:cs="Times New Roman"/>
          <w:sz w:val="24"/>
          <w:szCs w:val="24"/>
          <w:highlight w:val="white"/>
        </w:rPr>
        <w:t xml:space="preserve">: Aver ragionato sulle proprie emozioni ed averle comunicate ai compagni di classe favorendo, così, anche l’inclusività. </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u w:val="single"/>
        </w:rPr>
        <w:t>Punti di debolezza</w:t>
      </w:r>
      <w:r>
        <w:rPr>
          <w:rFonts w:ascii="Times New Roman" w:eastAsia="Times New Roman" w:hAnsi="Times New Roman" w:cs="Times New Roman"/>
          <w:sz w:val="24"/>
          <w:szCs w:val="24"/>
          <w:highlight w:val="white"/>
        </w:rPr>
        <w:t>: Incontri sporadici e diradati nel tempo; obbligatorietà di partecipare ai dialoghi raccontando anche fatti di vita privata.</w:t>
      </w:r>
    </w:p>
    <w:p w14:paraId="7C25D95A"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 xml:space="preserve">: Trasformare il progetto in un corso tenuto da persone esperte nel settore in orario diverso dalle ore di buco; attività maggiormente stimolanti; lasciare agli alunni la facoltà, durante l’ora di buco, di partecipare al progetto o anticiparsi i compiti. </w:t>
      </w:r>
    </w:p>
    <w:p w14:paraId="53103ABE" w14:textId="77777777" w:rsidR="005B6316" w:rsidRDefault="005B6316">
      <w:pPr>
        <w:spacing w:after="0" w:line="360" w:lineRule="auto"/>
        <w:rPr>
          <w:rFonts w:ascii="Times New Roman" w:eastAsia="Times New Roman" w:hAnsi="Times New Roman" w:cs="Times New Roman"/>
          <w:sz w:val="24"/>
          <w:szCs w:val="24"/>
          <w:highlight w:val="white"/>
        </w:rPr>
      </w:pPr>
    </w:p>
    <w:p w14:paraId="30AA7E31" w14:textId="77777777" w:rsidR="005B6316" w:rsidRDefault="00000000">
      <w:pPr>
        <w:spacing w:after="0" w:line="360" w:lineRule="auto"/>
        <w:ind w:firstLine="708"/>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I love classico</w:t>
      </w:r>
    </w:p>
    <w:p w14:paraId="17B7D83F"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(Referente: prof. Cassandra)</w:t>
      </w:r>
    </w:p>
    <w:p w14:paraId="03997CC9" w14:textId="77777777" w:rsidR="00860F36" w:rsidRDefault="00860F36">
      <w:pPr>
        <w:spacing w:after="0" w:line="360" w:lineRule="auto"/>
        <w:jc w:val="center"/>
        <w:rPr>
          <w:rFonts w:ascii="Times New Roman" w:eastAsia="Times New Roman" w:hAnsi="Times New Roman" w:cs="Times New Roman"/>
          <w:b/>
          <w:sz w:val="24"/>
          <w:szCs w:val="24"/>
          <w:highlight w:val="white"/>
          <w:u w:val="single"/>
        </w:rPr>
      </w:pPr>
    </w:p>
    <w:p w14:paraId="02EFB671"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82 risposte</w:t>
      </w:r>
      <w:r>
        <w:rPr>
          <w:rFonts w:ascii="Times New Roman" w:eastAsia="Times New Roman" w:hAnsi="Times New Roman" w:cs="Times New Roman"/>
          <w:sz w:val="24"/>
          <w:szCs w:val="24"/>
          <w:highlight w:val="white"/>
        </w:rPr>
        <w:t xml:space="preserve"> - Gradimento complessivo abbastanza positivo</w:t>
      </w:r>
    </w:p>
    <w:p w14:paraId="4136C074"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i/>
          <w:sz w:val="24"/>
          <w:szCs w:val="24"/>
          <w:highlight w:val="white"/>
        </w:rPr>
        <w:t>relazione coi referenti</w:t>
      </w:r>
      <w:r>
        <w:rPr>
          <w:rFonts w:ascii="Times New Roman" w:eastAsia="Times New Roman" w:hAnsi="Times New Roman" w:cs="Times New Roman"/>
          <w:sz w:val="24"/>
          <w:szCs w:val="24"/>
          <w:highlight w:val="white"/>
        </w:rPr>
        <w:t xml:space="preserve"> è risultata continuativa e stimolante nel 75.6% dei casi, continuativa ma non stimolante per il 12.2% dei casi, episodica ed inesistente per l’11% e nell’1.2% dei casi, rispettivamente. </w:t>
      </w:r>
    </w:p>
    <w:p w14:paraId="6C81ECD8"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corso ha concesso </w:t>
      </w:r>
      <w:r>
        <w:rPr>
          <w:rFonts w:ascii="Times New Roman" w:eastAsia="Times New Roman" w:hAnsi="Times New Roman" w:cs="Times New Roman"/>
          <w:i/>
          <w:sz w:val="24"/>
          <w:szCs w:val="24"/>
          <w:highlight w:val="white"/>
        </w:rPr>
        <w:t>spazi di autonomia</w:t>
      </w:r>
      <w:r>
        <w:rPr>
          <w:rFonts w:ascii="Times New Roman" w:eastAsia="Times New Roman" w:hAnsi="Times New Roman" w:cs="Times New Roman"/>
          <w:sz w:val="24"/>
          <w:szCs w:val="24"/>
          <w:highlight w:val="white"/>
        </w:rPr>
        <w:t xml:space="preserve"> sempre nel 45.1% dei casi, spesso nel 43.9% dei casi e talvolta nell’11% dei casi.</w:t>
      </w:r>
    </w:p>
    <w:p w14:paraId="4F680EFB"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w:t>
      </w:r>
      <w:r>
        <w:rPr>
          <w:rFonts w:ascii="Times New Roman" w:eastAsia="Times New Roman" w:hAnsi="Times New Roman" w:cs="Times New Roman"/>
          <w:i/>
          <w:sz w:val="24"/>
          <w:szCs w:val="24"/>
          <w:highlight w:val="white"/>
        </w:rPr>
        <w:t>aspettative</w:t>
      </w:r>
      <w:r>
        <w:rPr>
          <w:rFonts w:ascii="Times New Roman" w:eastAsia="Times New Roman" w:hAnsi="Times New Roman" w:cs="Times New Roman"/>
          <w:sz w:val="24"/>
          <w:szCs w:val="24"/>
          <w:highlight w:val="white"/>
        </w:rPr>
        <w:t xml:space="preserve"> del corso sono state soddisfatte abbastanza nel 62.2% dei casi, del tutto e poco nel 35.4% e per il 2.4% dei casi, rispettivamente.</w:t>
      </w:r>
    </w:p>
    <w:p w14:paraId="66139E67"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 il 93.9% dei partecipanti il corso ha permesso un </w:t>
      </w:r>
      <w:r>
        <w:rPr>
          <w:rFonts w:ascii="Times New Roman" w:eastAsia="Times New Roman" w:hAnsi="Times New Roman" w:cs="Times New Roman"/>
          <w:i/>
          <w:sz w:val="24"/>
          <w:szCs w:val="24"/>
          <w:highlight w:val="white"/>
        </w:rPr>
        <w:t>arricchimento</w:t>
      </w:r>
      <w:r>
        <w:rPr>
          <w:rFonts w:ascii="Times New Roman" w:eastAsia="Times New Roman" w:hAnsi="Times New Roman" w:cs="Times New Roman"/>
          <w:sz w:val="24"/>
          <w:szCs w:val="24"/>
          <w:highlight w:val="white"/>
        </w:rPr>
        <w:t xml:space="preserve"> della preparazione, mentre per il restante 6.1% </w:t>
      </w:r>
      <w:proofErr w:type="spellStart"/>
      <w:r>
        <w:rPr>
          <w:rFonts w:ascii="Times New Roman" w:eastAsia="Times New Roman" w:hAnsi="Times New Roman" w:cs="Times New Roman"/>
          <w:sz w:val="24"/>
          <w:szCs w:val="24"/>
          <w:highlight w:val="white"/>
        </w:rPr>
        <w:t>no.Il</w:t>
      </w:r>
      <w:proofErr w:type="spellEnd"/>
      <w:r>
        <w:rPr>
          <w:rFonts w:ascii="Times New Roman" w:eastAsia="Times New Roman" w:hAnsi="Times New Roman" w:cs="Times New Roman"/>
          <w:sz w:val="24"/>
          <w:szCs w:val="24"/>
          <w:highlight w:val="white"/>
        </w:rPr>
        <w:t xml:space="preserve"> livello di </w:t>
      </w:r>
      <w:r>
        <w:rPr>
          <w:rFonts w:ascii="Times New Roman" w:eastAsia="Times New Roman" w:hAnsi="Times New Roman" w:cs="Times New Roman"/>
          <w:i/>
          <w:sz w:val="24"/>
          <w:szCs w:val="24"/>
          <w:highlight w:val="white"/>
        </w:rPr>
        <w:t>coinvolgimento</w:t>
      </w:r>
      <w:r>
        <w:rPr>
          <w:rFonts w:ascii="Times New Roman" w:eastAsia="Times New Roman" w:hAnsi="Times New Roman" w:cs="Times New Roman"/>
          <w:sz w:val="24"/>
          <w:szCs w:val="24"/>
          <w:highlight w:val="white"/>
        </w:rPr>
        <w:t xml:space="preserve"> è stato totale per il 73.2% delle risposte date, abbastanza e poco per il 24.4% e 2.4% dei casi, rispettivamente. </w:t>
      </w:r>
    </w:p>
    <w:p w14:paraId="19B0D2DA" w14:textId="77777777" w:rsidR="005B6316" w:rsidRDefault="005B6316">
      <w:pPr>
        <w:spacing w:after="0" w:line="360" w:lineRule="auto"/>
        <w:rPr>
          <w:rFonts w:ascii="Times New Roman" w:eastAsia="Times New Roman" w:hAnsi="Times New Roman" w:cs="Times New Roman"/>
          <w:sz w:val="24"/>
          <w:szCs w:val="24"/>
          <w:highlight w:val="white"/>
        </w:rPr>
      </w:pPr>
    </w:p>
    <w:p w14:paraId="2F95AB38" w14:textId="77777777" w:rsidR="005B6316" w:rsidRDefault="005B6316">
      <w:pPr>
        <w:spacing w:after="0" w:line="360" w:lineRule="auto"/>
        <w:rPr>
          <w:rFonts w:ascii="Times New Roman" w:eastAsia="Times New Roman" w:hAnsi="Times New Roman" w:cs="Times New Roman"/>
          <w:sz w:val="24"/>
          <w:szCs w:val="24"/>
          <w:highlight w:val="white"/>
        </w:rPr>
      </w:pPr>
    </w:p>
    <w:p w14:paraId="1BD65BC3" w14:textId="77777777" w:rsidR="005B6316" w:rsidRDefault="005B6316">
      <w:pPr>
        <w:spacing w:after="0" w:line="360" w:lineRule="auto"/>
        <w:rPr>
          <w:rFonts w:ascii="Times New Roman" w:eastAsia="Times New Roman" w:hAnsi="Times New Roman" w:cs="Times New Roman"/>
          <w:sz w:val="24"/>
          <w:szCs w:val="24"/>
          <w:highlight w:val="white"/>
        </w:rPr>
      </w:pPr>
    </w:p>
    <w:p w14:paraId="098B0835" w14:textId="77777777" w:rsidR="005B6316" w:rsidRDefault="005B6316">
      <w:pPr>
        <w:spacing w:after="0" w:line="360" w:lineRule="auto"/>
        <w:rPr>
          <w:rFonts w:ascii="Times New Roman" w:eastAsia="Times New Roman" w:hAnsi="Times New Roman" w:cs="Times New Roman"/>
          <w:sz w:val="24"/>
          <w:szCs w:val="24"/>
          <w:highlight w:val="white"/>
        </w:rPr>
      </w:pPr>
    </w:p>
    <w:p w14:paraId="35C68DDB" w14:textId="77777777" w:rsidR="005B6316" w:rsidRDefault="005B6316">
      <w:pPr>
        <w:spacing w:after="0" w:line="360" w:lineRule="auto"/>
        <w:rPr>
          <w:rFonts w:ascii="Times New Roman" w:eastAsia="Times New Roman" w:hAnsi="Times New Roman" w:cs="Times New Roman"/>
          <w:sz w:val="24"/>
          <w:szCs w:val="24"/>
          <w:highlight w:val="white"/>
        </w:rPr>
      </w:pPr>
    </w:p>
    <w:p w14:paraId="41444F0F" w14:textId="77777777" w:rsidR="005B6316" w:rsidRDefault="005B6316">
      <w:pPr>
        <w:spacing w:after="0" w:line="360" w:lineRule="auto"/>
        <w:rPr>
          <w:rFonts w:ascii="Times New Roman" w:eastAsia="Times New Roman" w:hAnsi="Times New Roman" w:cs="Times New Roman"/>
          <w:sz w:val="24"/>
          <w:szCs w:val="24"/>
          <w:highlight w:val="white"/>
        </w:rPr>
      </w:pPr>
    </w:p>
    <w:p w14:paraId="7499C64B" w14:textId="77777777" w:rsidR="005B6316" w:rsidRDefault="00000000">
      <w:pPr>
        <w:spacing w:after="0" w:line="360" w:lineRule="auto"/>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 xml:space="preserve">      Aspettative del corso                                    Arricchimento della preparazione</w:t>
      </w:r>
    </w:p>
    <w:p w14:paraId="4A590EE7" w14:textId="77777777" w:rsidR="005B6316" w:rsidRDefault="00000000">
      <w:pPr>
        <w:spacing w:after="0" w:line="360" w:lineRule="auto"/>
        <w:ind w:left="-850" w:right="-999"/>
        <w:rPr>
          <w:rFonts w:ascii="Times New Roman" w:eastAsia="Times New Roman" w:hAnsi="Times New Roman" w:cs="Times New Roman"/>
          <w:color w:val="FF0000"/>
          <w:sz w:val="24"/>
          <w:szCs w:val="24"/>
          <w:highlight w:val="white"/>
          <w:u w:val="single"/>
        </w:rPr>
      </w:pPr>
      <w:r w:rsidRPr="002501E4">
        <w:rPr>
          <w:rFonts w:ascii="Times New Roman" w:eastAsia="Times New Roman" w:hAnsi="Times New Roman" w:cs="Times New Roman"/>
          <w:noProof/>
          <w:color w:val="FF0000"/>
          <w:sz w:val="24"/>
          <w:szCs w:val="24"/>
          <w:highlight w:val="white"/>
        </w:rPr>
        <w:drawing>
          <wp:inline distT="114300" distB="114300" distL="114300" distR="114300" wp14:anchorId="15837783" wp14:editId="6F8C8D4B">
            <wp:extent cx="3389948" cy="1791829"/>
            <wp:effectExtent l="25400" t="25400" r="25400" b="25400"/>
            <wp:docPr id="5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3389948" cy="1791829"/>
                    </a:xfrm>
                    <a:prstGeom prst="rect">
                      <a:avLst/>
                    </a:prstGeom>
                    <a:ln w="25400">
                      <a:solidFill>
                        <a:srgbClr val="FFFFFF"/>
                      </a:solidFill>
                      <a:prstDash val="solid"/>
                    </a:ln>
                  </pic:spPr>
                </pic:pic>
              </a:graphicData>
            </a:graphic>
          </wp:inline>
        </w:drawing>
      </w:r>
      <w:r w:rsidRPr="002501E4">
        <w:rPr>
          <w:rFonts w:ascii="Times New Roman" w:eastAsia="Times New Roman" w:hAnsi="Times New Roman" w:cs="Times New Roman"/>
          <w:noProof/>
          <w:color w:val="FF0000"/>
          <w:sz w:val="24"/>
          <w:szCs w:val="24"/>
          <w:highlight w:val="white"/>
        </w:rPr>
        <w:drawing>
          <wp:inline distT="114300" distB="114300" distL="114300" distR="114300" wp14:anchorId="7E1569A2" wp14:editId="16826191">
            <wp:extent cx="3325194" cy="1825403"/>
            <wp:effectExtent l="25400" t="25400" r="25400" b="25400"/>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3325194" cy="1825403"/>
                    </a:xfrm>
                    <a:prstGeom prst="rect">
                      <a:avLst/>
                    </a:prstGeom>
                    <a:ln w="25400">
                      <a:solidFill>
                        <a:srgbClr val="FFFFFF"/>
                      </a:solidFill>
                      <a:prstDash val="solid"/>
                    </a:ln>
                  </pic:spPr>
                </pic:pic>
              </a:graphicData>
            </a:graphic>
          </wp:inline>
        </w:drawing>
      </w:r>
    </w:p>
    <w:p w14:paraId="559D7DB9" w14:textId="77777777" w:rsidR="005B6316" w:rsidRDefault="005B6316">
      <w:pPr>
        <w:spacing w:after="0" w:line="360" w:lineRule="auto"/>
        <w:ind w:firstLine="708"/>
        <w:jc w:val="center"/>
        <w:rPr>
          <w:rFonts w:ascii="Times New Roman" w:eastAsia="Times New Roman" w:hAnsi="Times New Roman" w:cs="Times New Roman"/>
          <w:color w:val="FF0000"/>
          <w:sz w:val="24"/>
          <w:szCs w:val="24"/>
          <w:highlight w:val="white"/>
          <w:u w:val="single"/>
        </w:rPr>
      </w:pPr>
    </w:p>
    <w:p w14:paraId="15ECF8D4"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forza</w:t>
      </w:r>
      <w:r>
        <w:rPr>
          <w:rFonts w:ascii="Times New Roman" w:eastAsia="Times New Roman" w:hAnsi="Times New Roman" w:cs="Times New Roman"/>
          <w:sz w:val="24"/>
          <w:szCs w:val="24"/>
          <w:highlight w:val="white"/>
        </w:rPr>
        <w:t>: Collaborare in maniera autonoma con i compagni ma comunque sempre sotto la guida del docente; comunicare le proprie esperienze e conoscenze con i ragazzi delle scuole medie.</w:t>
      </w:r>
    </w:p>
    <w:p w14:paraId="3F128F98"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debolezza</w:t>
      </w:r>
      <w:r>
        <w:rPr>
          <w:rFonts w:ascii="Times New Roman" w:eastAsia="Times New Roman" w:hAnsi="Times New Roman" w:cs="Times New Roman"/>
          <w:sz w:val="24"/>
          <w:szCs w:val="24"/>
          <w:highlight w:val="white"/>
        </w:rPr>
        <w:t xml:space="preserve">: Poco tempo messo a disposizione in classe per la preparazione dell’attività. </w:t>
      </w:r>
    </w:p>
    <w:p w14:paraId="461B84FF"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 xml:space="preserve">: Si auspica che il progetto venga riproposto anche nei prossimi anni, magari pensando a modalità che coinvolgano maggiormente i ragazzi e lasciando più tempo in classe per la preparazione delle attività. </w:t>
      </w:r>
    </w:p>
    <w:p w14:paraId="28CA0F1E"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29 casi non sono state avanzate proposte di miglioramento.</w:t>
      </w:r>
    </w:p>
    <w:p w14:paraId="6AB2BBA0" w14:textId="77777777" w:rsidR="005B6316" w:rsidRDefault="005B6316">
      <w:pPr>
        <w:spacing w:after="0" w:line="360" w:lineRule="auto"/>
        <w:rPr>
          <w:rFonts w:ascii="Times New Roman" w:eastAsia="Times New Roman" w:hAnsi="Times New Roman" w:cs="Times New Roman"/>
          <w:sz w:val="24"/>
          <w:szCs w:val="24"/>
          <w:highlight w:val="white"/>
        </w:rPr>
      </w:pPr>
    </w:p>
    <w:p w14:paraId="65D4DF23"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Laboratorio Teatrale</w:t>
      </w:r>
    </w:p>
    <w:p w14:paraId="32811EC7"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(Referente: prof.ssa Calandro, Prof.ssa Farina)</w:t>
      </w:r>
    </w:p>
    <w:p w14:paraId="1E8682B3"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2950CEAB"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 risposte - gradimento positivo (ottimo per il 60%).</w:t>
      </w:r>
    </w:p>
    <w:p w14:paraId="1C152E18"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i/>
          <w:sz w:val="24"/>
          <w:szCs w:val="24"/>
          <w:highlight w:val="white"/>
        </w:rPr>
        <w:t>relazione coi referenti</w:t>
      </w:r>
      <w:r>
        <w:rPr>
          <w:rFonts w:ascii="Times New Roman" w:eastAsia="Times New Roman" w:hAnsi="Times New Roman" w:cs="Times New Roman"/>
          <w:sz w:val="24"/>
          <w:szCs w:val="24"/>
          <w:highlight w:val="white"/>
        </w:rPr>
        <w:t xml:space="preserve"> è risultata continuativa e stimolante nel 96% dei casi</w:t>
      </w:r>
    </w:p>
    <w:p w14:paraId="73961C7E"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corso ha concesso </w:t>
      </w:r>
      <w:r>
        <w:rPr>
          <w:rFonts w:ascii="Times New Roman" w:eastAsia="Times New Roman" w:hAnsi="Times New Roman" w:cs="Times New Roman"/>
          <w:i/>
          <w:sz w:val="24"/>
          <w:szCs w:val="24"/>
          <w:highlight w:val="white"/>
        </w:rPr>
        <w:t>spazi di autonomia</w:t>
      </w:r>
      <w:r>
        <w:rPr>
          <w:rFonts w:ascii="Times New Roman" w:eastAsia="Times New Roman" w:hAnsi="Times New Roman" w:cs="Times New Roman"/>
          <w:sz w:val="24"/>
          <w:szCs w:val="24"/>
          <w:highlight w:val="white"/>
        </w:rPr>
        <w:t xml:space="preserve"> sempre nel 50% di casi, spesso nel 36,4% di casi, talvolta 13.6%.</w:t>
      </w:r>
    </w:p>
    <w:p w14:paraId="60CFFC71"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w:t>
      </w:r>
      <w:r>
        <w:rPr>
          <w:rFonts w:ascii="Times New Roman" w:eastAsia="Times New Roman" w:hAnsi="Times New Roman" w:cs="Times New Roman"/>
          <w:i/>
          <w:sz w:val="24"/>
          <w:szCs w:val="24"/>
          <w:highlight w:val="white"/>
        </w:rPr>
        <w:t>aspettative</w:t>
      </w:r>
      <w:r>
        <w:rPr>
          <w:rFonts w:ascii="Times New Roman" w:eastAsia="Times New Roman" w:hAnsi="Times New Roman" w:cs="Times New Roman"/>
          <w:sz w:val="24"/>
          <w:szCs w:val="24"/>
          <w:highlight w:val="white"/>
        </w:rPr>
        <w:t xml:space="preserve"> del corso sono state soddisfatte del tutto nel 72,7% dei </w:t>
      </w:r>
      <w:proofErr w:type="gramStart"/>
      <w:r>
        <w:rPr>
          <w:rFonts w:ascii="Times New Roman" w:eastAsia="Times New Roman" w:hAnsi="Times New Roman" w:cs="Times New Roman"/>
          <w:sz w:val="24"/>
          <w:szCs w:val="24"/>
          <w:highlight w:val="white"/>
        </w:rPr>
        <w:t>casi,  abbastanza</w:t>
      </w:r>
      <w:proofErr w:type="gramEnd"/>
      <w:r>
        <w:rPr>
          <w:rFonts w:ascii="Times New Roman" w:eastAsia="Times New Roman" w:hAnsi="Times New Roman" w:cs="Times New Roman"/>
          <w:sz w:val="24"/>
          <w:szCs w:val="24"/>
          <w:highlight w:val="white"/>
        </w:rPr>
        <w:t xml:space="preserve"> nel restante 27,3% dei casi.</w:t>
      </w:r>
    </w:p>
    <w:p w14:paraId="26145FD5"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 il 90,0% dei partecipanti il corso ha permesso un </w:t>
      </w:r>
      <w:r>
        <w:rPr>
          <w:rFonts w:ascii="Times New Roman" w:eastAsia="Times New Roman" w:hAnsi="Times New Roman" w:cs="Times New Roman"/>
          <w:i/>
          <w:sz w:val="24"/>
          <w:szCs w:val="24"/>
          <w:highlight w:val="white"/>
        </w:rPr>
        <w:t>arricchimento</w:t>
      </w:r>
      <w:r>
        <w:rPr>
          <w:rFonts w:ascii="Times New Roman" w:eastAsia="Times New Roman" w:hAnsi="Times New Roman" w:cs="Times New Roman"/>
          <w:sz w:val="24"/>
          <w:szCs w:val="24"/>
          <w:highlight w:val="white"/>
        </w:rPr>
        <w:t xml:space="preserve"> della preparazione, mentre per il restante 9,1% no.</w:t>
      </w:r>
    </w:p>
    <w:p w14:paraId="76AD2D9E"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livello di </w:t>
      </w:r>
      <w:r>
        <w:rPr>
          <w:rFonts w:ascii="Times New Roman" w:eastAsia="Times New Roman" w:hAnsi="Times New Roman" w:cs="Times New Roman"/>
          <w:i/>
          <w:sz w:val="24"/>
          <w:szCs w:val="24"/>
          <w:highlight w:val="white"/>
        </w:rPr>
        <w:t>coinvolgimento</w:t>
      </w:r>
      <w:r>
        <w:rPr>
          <w:rFonts w:ascii="Times New Roman" w:eastAsia="Times New Roman" w:hAnsi="Times New Roman" w:cs="Times New Roman"/>
          <w:sz w:val="24"/>
          <w:szCs w:val="24"/>
          <w:highlight w:val="white"/>
        </w:rPr>
        <w:t xml:space="preserve"> è stato abbastanza per il 45,5% delle risposte date, totale per il 50%, poco e per nulla per il restante 5% circa. </w:t>
      </w:r>
    </w:p>
    <w:p w14:paraId="6CBBEBED"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0056C1BC"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1B530CA9"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5C196E2F"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56A4F18A"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10D32DA0"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108A1B95"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1D50EF69"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Aspettative del corso</w:t>
      </w:r>
    </w:p>
    <w:p w14:paraId="44FD3F2C"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22E5B8F1" wp14:editId="3DA17552">
            <wp:extent cx="6124575" cy="1725930"/>
            <wp:effectExtent l="0" t="0" r="0" b="1270"/>
            <wp:docPr id="40" name="image5.png" descr="Grafico delle risposte di Moduli. Titolo della domanda: Le tue aspettative sono state soddisfatte?. Numero di risposte: 22 risposte."/>
            <wp:cNvGraphicFramePr/>
            <a:graphic xmlns:a="http://schemas.openxmlformats.org/drawingml/2006/main">
              <a:graphicData uri="http://schemas.openxmlformats.org/drawingml/2006/picture">
                <pic:pic xmlns:pic="http://schemas.openxmlformats.org/drawingml/2006/picture">
                  <pic:nvPicPr>
                    <pic:cNvPr id="0" name="image5.png" descr="Grafico delle risposte di Moduli. Titolo della domanda: Le tue aspettative sono state soddisfatte?. Numero di risposte: 22 risposte."/>
                    <pic:cNvPicPr preferRelativeResize="0"/>
                  </pic:nvPicPr>
                  <pic:blipFill rotWithShape="1">
                    <a:blip r:embed="rId12"/>
                    <a:srcRect t="24261" b="8929"/>
                    <a:stretch/>
                  </pic:blipFill>
                  <pic:spPr bwMode="auto">
                    <a:xfrm>
                      <a:off x="0" y="0"/>
                      <a:ext cx="6124575" cy="1725930"/>
                    </a:xfrm>
                    <a:prstGeom prst="rect">
                      <a:avLst/>
                    </a:prstGeom>
                    <a:ln>
                      <a:noFill/>
                    </a:ln>
                    <a:extLst>
                      <a:ext uri="{53640926-AAD7-44D8-BBD7-CCE9431645EC}">
                        <a14:shadowObscured xmlns:a14="http://schemas.microsoft.com/office/drawing/2010/main"/>
                      </a:ext>
                    </a:extLst>
                  </pic:spPr>
                </pic:pic>
              </a:graphicData>
            </a:graphic>
          </wp:inline>
        </w:drawing>
      </w:r>
    </w:p>
    <w:p w14:paraId="426D6562"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Arricchimento della preparazione</w:t>
      </w:r>
    </w:p>
    <w:p w14:paraId="79D737BD"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0338D562" wp14:editId="00E35E5B">
            <wp:extent cx="6119495" cy="1994303"/>
            <wp:effectExtent l="0" t="0" r="1905" b="0"/>
            <wp:docPr id="62" name="image32.png" descr="Grafico delle risposte di Moduli. Titolo della domanda: Le attività svolte hanno arricchito la tua preparazione?. Numero di risposte: 22 risposte."/>
            <wp:cNvGraphicFramePr/>
            <a:graphic xmlns:a="http://schemas.openxmlformats.org/drawingml/2006/main">
              <a:graphicData uri="http://schemas.openxmlformats.org/drawingml/2006/picture">
                <pic:pic xmlns:pic="http://schemas.openxmlformats.org/drawingml/2006/picture">
                  <pic:nvPicPr>
                    <pic:cNvPr id="0" name="image32.png" descr="Grafico delle risposte di Moduli. Titolo della domanda: Le attività svolte hanno arricchito la tua preparazione?. Numero di risposte: 22 risposte."/>
                    <pic:cNvPicPr preferRelativeResize="0"/>
                  </pic:nvPicPr>
                  <pic:blipFill rotWithShape="1">
                    <a:blip r:embed="rId13"/>
                    <a:srcRect t="22640"/>
                    <a:stretch/>
                  </pic:blipFill>
                  <pic:spPr bwMode="auto">
                    <a:xfrm>
                      <a:off x="0" y="0"/>
                      <a:ext cx="6119820" cy="1994409"/>
                    </a:xfrm>
                    <a:prstGeom prst="rect">
                      <a:avLst/>
                    </a:prstGeom>
                    <a:ln>
                      <a:noFill/>
                    </a:ln>
                    <a:extLst>
                      <a:ext uri="{53640926-AAD7-44D8-BBD7-CCE9431645EC}">
                        <a14:shadowObscured xmlns:a14="http://schemas.microsoft.com/office/drawing/2010/main"/>
                      </a:ext>
                    </a:extLst>
                  </pic:spPr>
                </pic:pic>
              </a:graphicData>
            </a:graphic>
          </wp:inline>
        </w:drawing>
      </w:r>
    </w:p>
    <w:p w14:paraId="50825761"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335EF889"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forza:</w:t>
      </w:r>
      <w:r>
        <w:rPr>
          <w:rFonts w:ascii="Times New Roman" w:eastAsia="Times New Roman" w:hAnsi="Times New Roman" w:cs="Times New Roman"/>
          <w:sz w:val="24"/>
          <w:szCs w:val="24"/>
          <w:highlight w:val="white"/>
        </w:rPr>
        <w:t xml:space="preserve"> comunicazione; legami creati all’interno del gruppo; gestione da parte del maestro; stare insieme a molte persone e fare nuove conoscenze; collaborazione nella preparazione dello spettacolo; possibilità di esprimersi liberamente rafforzando le proprie abilità comunicative ed evitando l’isolamento; ampia disponibilità del referente e sua capacità di mettere gli studenti a proprio agio; presenza costante delle docenti.</w:t>
      </w:r>
    </w:p>
    <w:p w14:paraId="5D716082"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debolezza:</w:t>
      </w:r>
      <w:r>
        <w:rPr>
          <w:rFonts w:ascii="Times New Roman" w:eastAsia="Times New Roman" w:hAnsi="Times New Roman" w:cs="Times New Roman"/>
          <w:sz w:val="24"/>
          <w:szCs w:val="24"/>
          <w:highlight w:val="white"/>
        </w:rPr>
        <w:t xml:space="preserve"> è iniziato troppo tardi; auspicabile un maggior coinvolgimento dei ragazzi più timidi.</w:t>
      </w:r>
    </w:p>
    <w:p w14:paraId="619032AB"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 xml:space="preserve">Proposte di miglioramento: </w:t>
      </w:r>
      <w:r>
        <w:rPr>
          <w:rFonts w:ascii="Times New Roman" w:eastAsia="Times New Roman" w:hAnsi="Times New Roman" w:cs="Times New Roman"/>
          <w:sz w:val="24"/>
          <w:szCs w:val="24"/>
          <w:highlight w:val="white"/>
        </w:rPr>
        <w:t>far partire il corso a settembre, coinvolgendo più persone e includendo maggiormente i ragazzi timidi senza però forzarli.</w:t>
      </w:r>
    </w:p>
    <w:p w14:paraId="73F4A2FC"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0B1D87B9"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Dall’immagine al sentimento </w:t>
      </w:r>
    </w:p>
    <w:p w14:paraId="06EC8686"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(Referente: prof. Balzano)</w:t>
      </w:r>
    </w:p>
    <w:p w14:paraId="3AF16CA4"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5AE19EA0"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21 risposte - gradimento buono per il 52,4%, ottimo per il 28,6% e sufficiente per il 19%. </w:t>
      </w:r>
    </w:p>
    <w:p w14:paraId="1C8F522B"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i/>
          <w:sz w:val="24"/>
          <w:szCs w:val="24"/>
          <w:highlight w:val="white"/>
        </w:rPr>
        <w:t>relazione coi referenti</w:t>
      </w:r>
      <w:r>
        <w:rPr>
          <w:rFonts w:ascii="Times New Roman" w:eastAsia="Times New Roman" w:hAnsi="Times New Roman" w:cs="Times New Roman"/>
          <w:sz w:val="24"/>
          <w:szCs w:val="24"/>
          <w:highlight w:val="white"/>
        </w:rPr>
        <w:t xml:space="preserve"> è risultata continuativa e stimolante nel 33,3% dei casi, episodica nel 42,9%, continuativa ma non stimolante nel 14,3%, inesistente nel 9,5%.</w:t>
      </w:r>
    </w:p>
    <w:p w14:paraId="415000A1"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corso ha concesso </w:t>
      </w:r>
      <w:r>
        <w:rPr>
          <w:rFonts w:ascii="Times New Roman" w:eastAsia="Times New Roman" w:hAnsi="Times New Roman" w:cs="Times New Roman"/>
          <w:i/>
          <w:sz w:val="24"/>
          <w:szCs w:val="24"/>
          <w:highlight w:val="white"/>
        </w:rPr>
        <w:t>spazi di autonomia</w:t>
      </w:r>
      <w:r>
        <w:rPr>
          <w:rFonts w:ascii="Times New Roman" w:eastAsia="Times New Roman" w:hAnsi="Times New Roman" w:cs="Times New Roman"/>
          <w:sz w:val="24"/>
          <w:szCs w:val="24"/>
          <w:highlight w:val="white"/>
        </w:rPr>
        <w:t xml:space="preserve"> sempre nel 50% di casi, spesso nel 36,4% di casi, talvolta 13.6%.</w:t>
      </w:r>
    </w:p>
    <w:p w14:paraId="3535057E"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Le </w:t>
      </w:r>
      <w:r>
        <w:rPr>
          <w:rFonts w:ascii="Times New Roman" w:eastAsia="Times New Roman" w:hAnsi="Times New Roman" w:cs="Times New Roman"/>
          <w:i/>
          <w:sz w:val="24"/>
          <w:szCs w:val="24"/>
          <w:highlight w:val="white"/>
        </w:rPr>
        <w:t>aspettative</w:t>
      </w:r>
      <w:r>
        <w:rPr>
          <w:rFonts w:ascii="Times New Roman" w:eastAsia="Times New Roman" w:hAnsi="Times New Roman" w:cs="Times New Roman"/>
          <w:sz w:val="24"/>
          <w:szCs w:val="24"/>
          <w:highlight w:val="white"/>
        </w:rPr>
        <w:t xml:space="preserve"> del corso sono state soddisfatte del tutto nel 23,8% dei </w:t>
      </w:r>
      <w:proofErr w:type="gramStart"/>
      <w:r>
        <w:rPr>
          <w:rFonts w:ascii="Times New Roman" w:eastAsia="Times New Roman" w:hAnsi="Times New Roman" w:cs="Times New Roman"/>
          <w:sz w:val="24"/>
          <w:szCs w:val="24"/>
          <w:highlight w:val="white"/>
        </w:rPr>
        <w:t>casi,  abbastanza</w:t>
      </w:r>
      <w:proofErr w:type="gramEnd"/>
      <w:r>
        <w:rPr>
          <w:rFonts w:ascii="Times New Roman" w:eastAsia="Times New Roman" w:hAnsi="Times New Roman" w:cs="Times New Roman"/>
          <w:sz w:val="24"/>
          <w:szCs w:val="24"/>
          <w:highlight w:val="white"/>
        </w:rPr>
        <w:t xml:space="preserve"> nel 71,4%. </w:t>
      </w:r>
    </w:p>
    <w:p w14:paraId="4E2086EB"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 il 71,4% dei partecipanti il corso ha permesso un </w:t>
      </w:r>
      <w:r>
        <w:rPr>
          <w:rFonts w:ascii="Times New Roman" w:eastAsia="Times New Roman" w:hAnsi="Times New Roman" w:cs="Times New Roman"/>
          <w:i/>
          <w:sz w:val="24"/>
          <w:szCs w:val="24"/>
          <w:highlight w:val="white"/>
        </w:rPr>
        <w:t>arricchimento</w:t>
      </w:r>
      <w:r>
        <w:rPr>
          <w:rFonts w:ascii="Times New Roman" w:eastAsia="Times New Roman" w:hAnsi="Times New Roman" w:cs="Times New Roman"/>
          <w:sz w:val="24"/>
          <w:szCs w:val="24"/>
          <w:highlight w:val="white"/>
        </w:rPr>
        <w:t xml:space="preserve"> della preparazione, mentre per il restante 28,6% no.</w:t>
      </w:r>
    </w:p>
    <w:p w14:paraId="50E4BE89"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livello di </w:t>
      </w:r>
      <w:r>
        <w:rPr>
          <w:rFonts w:ascii="Times New Roman" w:eastAsia="Times New Roman" w:hAnsi="Times New Roman" w:cs="Times New Roman"/>
          <w:i/>
          <w:sz w:val="24"/>
          <w:szCs w:val="24"/>
          <w:highlight w:val="white"/>
        </w:rPr>
        <w:t>coinvolgimento</w:t>
      </w:r>
      <w:r>
        <w:rPr>
          <w:rFonts w:ascii="Times New Roman" w:eastAsia="Times New Roman" w:hAnsi="Times New Roman" w:cs="Times New Roman"/>
          <w:sz w:val="24"/>
          <w:szCs w:val="24"/>
          <w:highlight w:val="white"/>
        </w:rPr>
        <w:t xml:space="preserve"> è stato abbastanza per il 61,9% delle risposte date, totale per il 19%, poco e per nulla per la restante parte.</w:t>
      </w:r>
    </w:p>
    <w:p w14:paraId="726E6D73" w14:textId="77777777" w:rsidR="005B6316" w:rsidRDefault="005B6316">
      <w:pPr>
        <w:spacing w:after="0" w:line="360" w:lineRule="auto"/>
        <w:jc w:val="both"/>
        <w:rPr>
          <w:rFonts w:ascii="Times New Roman" w:eastAsia="Times New Roman" w:hAnsi="Times New Roman" w:cs="Times New Roman"/>
          <w:b/>
          <w:sz w:val="24"/>
          <w:szCs w:val="24"/>
          <w:highlight w:val="white"/>
        </w:rPr>
      </w:pPr>
    </w:p>
    <w:p w14:paraId="1169D342"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Aspettative del corso</w:t>
      </w:r>
    </w:p>
    <w:p w14:paraId="23DA55D5"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69AC866F" wp14:editId="4374C9A3">
            <wp:extent cx="6119495" cy="2004032"/>
            <wp:effectExtent l="0" t="0" r="1905" b="3175"/>
            <wp:docPr id="55" name="image19.png" descr="Grafico delle risposte di Moduli. Titolo della domanda: Le tue aspettative sono state soddisfatte?. Numero di risposte: 21 risposte."/>
            <wp:cNvGraphicFramePr/>
            <a:graphic xmlns:a="http://schemas.openxmlformats.org/drawingml/2006/main">
              <a:graphicData uri="http://schemas.openxmlformats.org/drawingml/2006/picture">
                <pic:pic xmlns:pic="http://schemas.openxmlformats.org/drawingml/2006/picture">
                  <pic:nvPicPr>
                    <pic:cNvPr id="0" name="image19.png" descr="Grafico delle risposte di Moduli. Titolo della domanda: Le tue aspettative sono state soddisfatte?. Numero di risposte: 21 risposte."/>
                    <pic:cNvPicPr preferRelativeResize="0"/>
                  </pic:nvPicPr>
                  <pic:blipFill rotWithShape="1">
                    <a:blip r:embed="rId14"/>
                    <a:srcRect t="22263"/>
                    <a:stretch/>
                  </pic:blipFill>
                  <pic:spPr bwMode="auto">
                    <a:xfrm>
                      <a:off x="0" y="0"/>
                      <a:ext cx="6119820" cy="2004138"/>
                    </a:xfrm>
                    <a:prstGeom prst="rect">
                      <a:avLst/>
                    </a:prstGeom>
                    <a:ln>
                      <a:noFill/>
                    </a:ln>
                    <a:extLst>
                      <a:ext uri="{53640926-AAD7-44D8-BBD7-CCE9431645EC}">
                        <a14:shadowObscured xmlns:a14="http://schemas.microsoft.com/office/drawing/2010/main"/>
                      </a:ext>
                    </a:extLst>
                  </pic:spPr>
                </pic:pic>
              </a:graphicData>
            </a:graphic>
          </wp:inline>
        </w:drawing>
      </w:r>
    </w:p>
    <w:p w14:paraId="0A1B9177"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Arricchimento della preparazione</w:t>
      </w:r>
    </w:p>
    <w:p w14:paraId="5EA847D6"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28F003C6" wp14:editId="6CF1B1E5">
            <wp:extent cx="6119495" cy="1994303"/>
            <wp:effectExtent l="0" t="0" r="1905" b="0"/>
            <wp:docPr id="51" name="image7.png" descr="Grafico delle risposte di Moduli. Titolo della domanda: Le attività svolte hanno arricchito la tua preparazione?. Numero di risposte: 21 risposte."/>
            <wp:cNvGraphicFramePr/>
            <a:graphic xmlns:a="http://schemas.openxmlformats.org/drawingml/2006/main">
              <a:graphicData uri="http://schemas.openxmlformats.org/drawingml/2006/picture">
                <pic:pic xmlns:pic="http://schemas.openxmlformats.org/drawingml/2006/picture">
                  <pic:nvPicPr>
                    <pic:cNvPr id="0" name="image7.png" descr="Grafico delle risposte di Moduli. Titolo della domanda: Le attività svolte hanno arricchito la tua preparazione?. Numero di risposte: 21 risposte."/>
                    <pic:cNvPicPr preferRelativeResize="0"/>
                  </pic:nvPicPr>
                  <pic:blipFill rotWithShape="1">
                    <a:blip r:embed="rId15"/>
                    <a:srcRect t="22640"/>
                    <a:stretch/>
                  </pic:blipFill>
                  <pic:spPr bwMode="auto">
                    <a:xfrm>
                      <a:off x="0" y="0"/>
                      <a:ext cx="6119820" cy="1994409"/>
                    </a:xfrm>
                    <a:prstGeom prst="rect">
                      <a:avLst/>
                    </a:prstGeom>
                    <a:ln>
                      <a:noFill/>
                    </a:ln>
                    <a:extLst>
                      <a:ext uri="{53640926-AAD7-44D8-BBD7-CCE9431645EC}">
                        <a14:shadowObscured xmlns:a14="http://schemas.microsoft.com/office/drawing/2010/main"/>
                      </a:ext>
                    </a:extLst>
                  </pic:spPr>
                </pic:pic>
              </a:graphicData>
            </a:graphic>
          </wp:inline>
        </w:drawing>
      </w:r>
    </w:p>
    <w:p w14:paraId="78D8D320"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31287287"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forza:</w:t>
      </w:r>
      <w:r>
        <w:rPr>
          <w:rFonts w:ascii="Times New Roman" w:eastAsia="Times New Roman" w:hAnsi="Times New Roman" w:cs="Times New Roman"/>
          <w:sz w:val="24"/>
          <w:szCs w:val="24"/>
          <w:highlight w:val="white"/>
        </w:rPr>
        <w:t xml:space="preserve"> la scelta dei film su problematiche odierne in ambito sociale, la comunicazione, il poter vedere film interessanti mai visti, la condivisione e la sensibilizzazione su temi importanti.</w:t>
      </w:r>
    </w:p>
    <w:p w14:paraId="77BE8147"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debolezza:</w:t>
      </w:r>
      <w:r>
        <w:rPr>
          <w:rFonts w:ascii="Times New Roman" w:eastAsia="Times New Roman" w:hAnsi="Times New Roman" w:cs="Times New Roman"/>
          <w:sz w:val="24"/>
          <w:szCs w:val="24"/>
          <w:highlight w:val="white"/>
        </w:rPr>
        <w:t xml:space="preserve"> non aver rispettato il fine del progetto riguardante la creazione di un cortometraggio, la poca comunicazione, lo scarso numero di incontri e l’organizzazione non ottima.</w:t>
      </w:r>
    </w:p>
    <w:p w14:paraId="627271A2"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 xml:space="preserve"> aumentare il numero degli incontri, favorendo la partecipazione individuale a un dibattito più ampio, confrontarsi sui film visti, gestire meglio il tempo per garantire la visione completa del film e il contestuale dibattito nella stessa giornata, rispettare di più gli orari e fornire un quadro più preciso e regolare per la frequenza.</w:t>
      </w:r>
    </w:p>
    <w:p w14:paraId="5B7E42D2"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051A700A" w14:textId="77777777" w:rsidR="0022682B" w:rsidRDefault="0022682B">
      <w:pPr>
        <w:spacing w:after="0" w:line="360" w:lineRule="auto"/>
        <w:jc w:val="both"/>
        <w:rPr>
          <w:rFonts w:ascii="Times New Roman" w:eastAsia="Times New Roman" w:hAnsi="Times New Roman" w:cs="Times New Roman"/>
          <w:sz w:val="24"/>
          <w:szCs w:val="24"/>
          <w:highlight w:val="white"/>
        </w:rPr>
      </w:pPr>
    </w:p>
    <w:p w14:paraId="1EC2376D" w14:textId="77777777" w:rsidR="0022682B" w:rsidRDefault="0022682B">
      <w:pPr>
        <w:spacing w:after="0" w:line="360" w:lineRule="auto"/>
        <w:jc w:val="both"/>
        <w:rPr>
          <w:rFonts w:ascii="Times New Roman" w:eastAsia="Times New Roman" w:hAnsi="Times New Roman" w:cs="Times New Roman"/>
          <w:sz w:val="24"/>
          <w:szCs w:val="24"/>
          <w:highlight w:val="white"/>
        </w:rPr>
      </w:pPr>
    </w:p>
    <w:p w14:paraId="5A3A4E56" w14:textId="77777777" w:rsidR="0022682B" w:rsidRDefault="0022682B">
      <w:pPr>
        <w:spacing w:after="0" w:line="360" w:lineRule="auto"/>
        <w:jc w:val="both"/>
        <w:rPr>
          <w:rFonts w:ascii="Times New Roman" w:eastAsia="Times New Roman" w:hAnsi="Times New Roman" w:cs="Times New Roman"/>
          <w:sz w:val="24"/>
          <w:szCs w:val="24"/>
          <w:highlight w:val="white"/>
        </w:rPr>
      </w:pPr>
    </w:p>
    <w:p w14:paraId="15D64C81"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lastRenderedPageBreak/>
        <w:t xml:space="preserve">Corso di cinema e regia </w:t>
      </w:r>
    </w:p>
    <w:p w14:paraId="5941BF03"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(Referente: XXX)</w:t>
      </w:r>
    </w:p>
    <w:p w14:paraId="4A49C13D"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0A871143"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8 risposte - gradimento </w:t>
      </w:r>
      <w:proofErr w:type="gramStart"/>
      <w:r>
        <w:rPr>
          <w:rFonts w:ascii="Times New Roman" w:eastAsia="Times New Roman" w:hAnsi="Times New Roman" w:cs="Times New Roman"/>
          <w:sz w:val="24"/>
          <w:szCs w:val="24"/>
          <w:highlight w:val="white"/>
        </w:rPr>
        <w:t>ottimo  per</w:t>
      </w:r>
      <w:proofErr w:type="gramEnd"/>
      <w:r>
        <w:rPr>
          <w:rFonts w:ascii="Times New Roman" w:eastAsia="Times New Roman" w:hAnsi="Times New Roman" w:cs="Times New Roman"/>
          <w:sz w:val="24"/>
          <w:szCs w:val="24"/>
          <w:highlight w:val="white"/>
        </w:rPr>
        <w:t xml:space="preserve"> il 37,5%, buono per il 12,5% e sufficiente per il 25%, scarso per il 25%.</w:t>
      </w:r>
    </w:p>
    <w:p w14:paraId="7AADF17B"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i/>
          <w:sz w:val="24"/>
          <w:szCs w:val="24"/>
          <w:highlight w:val="white"/>
        </w:rPr>
        <w:t>relazione coi referenti</w:t>
      </w:r>
      <w:r>
        <w:rPr>
          <w:rFonts w:ascii="Times New Roman" w:eastAsia="Times New Roman" w:hAnsi="Times New Roman" w:cs="Times New Roman"/>
          <w:sz w:val="24"/>
          <w:szCs w:val="24"/>
          <w:highlight w:val="white"/>
        </w:rPr>
        <w:t xml:space="preserve"> è risultata continuativa e stimolante nel 87,5% dei casi, continuativa ma non stimolante nel restante 12,5%.</w:t>
      </w:r>
    </w:p>
    <w:p w14:paraId="7E15FA16"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corso ha concesso </w:t>
      </w:r>
      <w:r>
        <w:rPr>
          <w:rFonts w:ascii="Times New Roman" w:eastAsia="Times New Roman" w:hAnsi="Times New Roman" w:cs="Times New Roman"/>
          <w:i/>
          <w:sz w:val="24"/>
          <w:szCs w:val="24"/>
          <w:highlight w:val="white"/>
        </w:rPr>
        <w:t>spazi di autonomia</w:t>
      </w:r>
      <w:r>
        <w:rPr>
          <w:rFonts w:ascii="Times New Roman" w:eastAsia="Times New Roman" w:hAnsi="Times New Roman" w:cs="Times New Roman"/>
          <w:sz w:val="24"/>
          <w:szCs w:val="24"/>
          <w:highlight w:val="white"/>
        </w:rPr>
        <w:t xml:space="preserve"> sempre nel 62,5% di casi, spesso nel restante 37,5% di casi.</w:t>
      </w:r>
    </w:p>
    <w:p w14:paraId="2C280851"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w:t>
      </w:r>
      <w:r>
        <w:rPr>
          <w:rFonts w:ascii="Times New Roman" w:eastAsia="Times New Roman" w:hAnsi="Times New Roman" w:cs="Times New Roman"/>
          <w:i/>
          <w:sz w:val="24"/>
          <w:szCs w:val="24"/>
          <w:highlight w:val="white"/>
        </w:rPr>
        <w:t>aspettative</w:t>
      </w:r>
      <w:r>
        <w:rPr>
          <w:rFonts w:ascii="Times New Roman" w:eastAsia="Times New Roman" w:hAnsi="Times New Roman" w:cs="Times New Roman"/>
          <w:sz w:val="24"/>
          <w:szCs w:val="24"/>
          <w:highlight w:val="white"/>
        </w:rPr>
        <w:t xml:space="preserve"> del corso sono state soddisfatte del tutto nel 87,5% dei </w:t>
      </w:r>
      <w:proofErr w:type="gramStart"/>
      <w:r>
        <w:rPr>
          <w:rFonts w:ascii="Times New Roman" w:eastAsia="Times New Roman" w:hAnsi="Times New Roman" w:cs="Times New Roman"/>
          <w:sz w:val="24"/>
          <w:szCs w:val="24"/>
          <w:highlight w:val="white"/>
        </w:rPr>
        <w:t>casi,  abbastanza</w:t>
      </w:r>
      <w:proofErr w:type="gramEnd"/>
      <w:r>
        <w:rPr>
          <w:rFonts w:ascii="Times New Roman" w:eastAsia="Times New Roman" w:hAnsi="Times New Roman" w:cs="Times New Roman"/>
          <w:sz w:val="24"/>
          <w:szCs w:val="24"/>
          <w:highlight w:val="white"/>
        </w:rPr>
        <w:t xml:space="preserve"> nel 12,5% restante.</w:t>
      </w:r>
    </w:p>
    <w:p w14:paraId="16D3DBAD"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 il 100% dei partecipanti il corso ha permesso un </w:t>
      </w:r>
      <w:r>
        <w:rPr>
          <w:rFonts w:ascii="Times New Roman" w:eastAsia="Times New Roman" w:hAnsi="Times New Roman" w:cs="Times New Roman"/>
          <w:i/>
          <w:sz w:val="24"/>
          <w:szCs w:val="24"/>
          <w:highlight w:val="white"/>
        </w:rPr>
        <w:t>arricchimento</w:t>
      </w:r>
      <w:r>
        <w:rPr>
          <w:rFonts w:ascii="Times New Roman" w:eastAsia="Times New Roman" w:hAnsi="Times New Roman" w:cs="Times New Roman"/>
          <w:sz w:val="24"/>
          <w:szCs w:val="24"/>
          <w:highlight w:val="white"/>
        </w:rPr>
        <w:t xml:space="preserve"> della preparazione.</w:t>
      </w:r>
    </w:p>
    <w:p w14:paraId="589F43ED"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livello di </w:t>
      </w:r>
      <w:r>
        <w:rPr>
          <w:rFonts w:ascii="Times New Roman" w:eastAsia="Times New Roman" w:hAnsi="Times New Roman" w:cs="Times New Roman"/>
          <w:i/>
          <w:sz w:val="24"/>
          <w:szCs w:val="24"/>
          <w:highlight w:val="white"/>
        </w:rPr>
        <w:t>coinvolgimento</w:t>
      </w:r>
      <w:r>
        <w:rPr>
          <w:rFonts w:ascii="Times New Roman" w:eastAsia="Times New Roman" w:hAnsi="Times New Roman" w:cs="Times New Roman"/>
          <w:sz w:val="24"/>
          <w:szCs w:val="24"/>
          <w:highlight w:val="white"/>
        </w:rPr>
        <w:t xml:space="preserve"> è stato abbastanza del tutto per il 75% abbastanza per il restante 25%. </w:t>
      </w:r>
    </w:p>
    <w:p w14:paraId="70FDD142" w14:textId="77777777" w:rsidR="005B6316" w:rsidRDefault="005B6316">
      <w:pPr>
        <w:spacing w:after="0" w:line="360" w:lineRule="auto"/>
        <w:rPr>
          <w:rFonts w:ascii="Times New Roman" w:eastAsia="Times New Roman" w:hAnsi="Times New Roman" w:cs="Times New Roman"/>
          <w:sz w:val="24"/>
          <w:szCs w:val="24"/>
          <w:highlight w:val="white"/>
        </w:rPr>
      </w:pPr>
    </w:p>
    <w:p w14:paraId="5451BBF9" w14:textId="77777777" w:rsidR="005B6316" w:rsidRDefault="005B6316">
      <w:pPr>
        <w:spacing w:after="0" w:line="360" w:lineRule="auto"/>
        <w:jc w:val="both"/>
        <w:rPr>
          <w:rFonts w:ascii="Times New Roman" w:eastAsia="Times New Roman" w:hAnsi="Times New Roman" w:cs="Times New Roman"/>
          <w:b/>
          <w:sz w:val="24"/>
          <w:szCs w:val="24"/>
          <w:highlight w:val="white"/>
        </w:rPr>
      </w:pPr>
    </w:p>
    <w:p w14:paraId="5EA527FB"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Aspettative del corso</w:t>
      </w:r>
    </w:p>
    <w:p w14:paraId="54F07988" w14:textId="3254CC24"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59BCA900" wp14:editId="0A1A13D9">
            <wp:extent cx="6119495" cy="1994303"/>
            <wp:effectExtent l="0" t="0" r="1905" b="0"/>
            <wp:docPr id="41" name="image1.png" descr="Grafico delle risposte di Moduli. Titolo della domanda: Le tue aspettative sono state soddisfatte?. Numero di risposte: 8 risposte."/>
            <wp:cNvGraphicFramePr/>
            <a:graphic xmlns:a="http://schemas.openxmlformats.org/drawingml/2006/main">
              <a:graphicData uri="http://schemas.openxmlformats.org/drawingml/2006/picture">
                <pic:pic xmlns:pic="http://schemas.openxmlformats.org/drawingml/2006/picture">
                  <pic:nvPicPr>
                    <pic:cNvPr id="0" name="image1.png" descr="Grafico delle risposte di Moduli. Titolo della domanda: Le tue aspettative sono state soddisfatte?. Numero di risposte: 8 risposte."/>
                    <pic:cNvPicPr preferRelativeResize="0"/>
                  </pic:nvPicPr>
                  <pic:blipFill rotWithShape="1">
                    <a:blip r:embed="rId16"/>
                    <a:srcRect t="22640"/>
                    <a:stretch/>
                  </pic:blipFill>
                  <pic:spPr bwMode="auto">
                    <a:xfrm>
                      <a:off x="0" y="0"/>
                      <a:ext cx="6119820" cy="1994409"/>
                    </a:xfrm>
                    <a:prstGeom prst="rect">
                      <a:avLst/>
                    </a:prstGeom>
                    <a:ln>
                      <a:noFill/>
                    </a:ln>
                    <a:extLst>
                      <a:ext uri="{53640926-AAD7-44D8-BBD7-CCE9431645EC}">
                        <a14:shadowObscured xmlns:a14="http://schemas.microsoft.com/office/drawing/2010/main"/>
                      </a:ext>
                    </a:extLst>
                  </pic:spPr>
                </pic:pic>
              </a:graphicData>
            </a:graphic>
          </wp:inline>
        </w:drawing>
      </w:r>
    </w:p>
    <w:p w14:paraId="7A4976B1" w14:textId="77777777" w:rsidR="00860F36" w:rsidRDefault="00860F36">
      <w:pPr>
        <w:spacing w:after="0" w:line="360" w:lineRule="auto"/>
        <w:jc w:val="both"/>
        <w:rPr>
          <w:rFonts w:ascii="Times New Roman" w:eastAsia="Times New Roman" w:hAnsi="Times New Roman" w:cs="Times New Roman"/>
          <w:b/>
          <w:sz w:val="24"/>
          <w:szCs w:val="24"/>
          <w:highlight w:val="white"/>
        </w:rPr>
      </w:pPr>
    </w:p>
    <w:p w14:paraId="2208A525" w14:textId="77777777" w:rsidR="00860F36" w:rsidRDefault="00860F36">
      <w:pPr>
        <w:spacing w:after="0" w:line="360" w:lineRule="auto"/>
        <w:jc w:val="both"/>
        <w:rPr>
          <w:rFonts w:ascii="Times New Roman" w:eastAsia="Times New Roman" w:hAnsi="Times New Roman" w:cs="Times New Roman"/>
          <w:b/>
          <w:sz w:val="24"/>
          <w:szCs w:val="24"/>
          <w:highlight w:val="white"/>
        </w:rPr>
      </w:pPr>
    </w:p>
    <w:p w14:paraId="66F4A836" w14:textId="6F5B70F0"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Arricchimento della preparazione</w:t>
      </w:r>
    </w:p>
    <w:p w14:paraId="52E60897"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2DFEB83E" wp14:editId="51025448">
            <wp:extent cx="6119495" cy="1887300"/>
            <wp:effectExtent l="0" t="0" r="1905" b="5080"/>
            <wp:docPr id="59" name="image22.png" descr="Grafico delle risposte di Moduli. Titolo della domanda: Le attività svolte hanno arricchito la tua preparazione?. Numero di risposte: 8 risposte."/>
            <wp:cNvGraphicFramePr/>
            <a:graphic xmlns:a="http://schemas.openxmlformats.org/drawingml/2006/main">
              <a:graphicData uri="http://schemas.openxmlformats.org/drawingml/2006/picture">
                <pic:pic xmlns:pic="http://schemas.openxmlformats.org/drawingml/2006/picture">
                  <pic:nvPicPr>
                    <pic:cNvPr id="0" name="image22.png" descr="Grafico delle risposte di Moduli. Titolo della domanda: Le attività svolte hanno arricchito la tua preparazione?. Numero di risposte: 8 risposte."/>
                    <pic:cNvPicPr preferRelativeResize="0"/>
                  </pic:nvPicPr>
                  <pic:blipFill rotWithShape="1">
                    <a:blip r:embed="rId17"/>
                    <a:srcRect t="26791"/>
                    <a:stretch/>
                  </pic:blipFill>
                  <pic:spPr bwMode="auto">
                    <a:xfrm>
                      <a:off x="0" y="0"/>
                      <a:ext cx="6119820" cy="1887400"/>
                    </a:xfrm>
                    <a:prstGeom prst="rect">
                      <a:avLst/>
                    </a:prstGeom>
                    <a:ln>
                      <a:noFill/>
                    </a:ln>
                    <a:extLst>
                      <a:ext uri="{53640926-AAD7-44D8-BBD7-CCE9431645EC}">
                        <a14:shadowObscured xmlns:a14="http://schemas.microsoft.com/office/drawing/2010/main"/>
                      </a:ext>
                    </a:extLst>
                  </pic:spPr>
                </pic:pic>
              </a:graphicData>
            </a:graphic>
          </wp:inline>
        </w:drawing>
      </w:r>
    </w:p>
    <w:p w14:paraId="5DE4750D" w14:textId="77777777" w:rsidR="005B6316" w:rsidRDefault="005B6316">
      <w:pPr>
        <w:spacing w:after="0" w:line="360" w:lineRule="auto"/>
        <w:jc w:val="both"/>
        <w:rPr>
          <w:rFonts w:ascii="Times New Roman" w:eastAsia="Times New Roman" w:hAnsi="Times New Roman" w:cs="Times New Roman"/>
          <w:b/>
          <w:sz w:val="24"/>
          <w:szCs w:val="24"/>
          <w:highlight w:val="white"/>
        </w:rPr>
      </w:pPr>
    </w:p>
    <w:p w14:paraId="206B58A7" w14:textId="79476673"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forza:</w:t>
      </w:r>
      <w:r>
        <w:rPr>
          <w:rFonts w:ascii="Times New Roman" w:eastAsia="Times New Roman" w:hAnsi="Times New Roman" w:cs="Times New Roman"/>
          <w:sz w:val="24"/>
          <w:szCs w:val="24"/>
          <w:highlight w:val="white"/>
        </w:rPr>
        <w:t xml:space="preserve"> presentazione del mondo del cinema, sviluppare le proprie passioni e scoprire cose nuove, libertà di espressione, disponibilità e materiali usati.</w:t>
      </w:r>
    </w:p>
    <w:p w14:paraId="5134CBD8"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lastRenderedPageBreak/>
        <w:t xml:space="preserve">Punti di </w:t>
      </w:r>
      <w:proofErr w:type="gramStart"/>
      <w:r>
        <w:rPr>
          <w:rFonts w:ascii="Times New Roman" w:eastAsia="Times New Roman" w:hAnsi="Times New Roman" w:cs="Times New Roman"/>
          <w:sz w:val="24"/>
          <w:szCs w:val="24"/>
          <w:highlight w:val="white"/>
          <w:u w:val="single"/>
        </w:rPr>
        <w:t>debolezza:</w:t>
      </w:r>
      <w:r>
        <w:rPr>
          <w:rFonts w:ascii="Times New Roman" w:eastAsia="Times New Roman" w:hAnsi="Times New Roman" w:cs="Times New Roman"/>
          <w:sz w:val="24"/>
          <w:szCs w:val="24"/>
          <w:highlight w:val="white"/>
        </w:rPr>
        <w:t xml:space="preserve">  svolgimento</w:t>
      </w:r>
      <w:proofErr w:type="gramEnd"/>
      <w:r>
        <w:rPr>
          <w:rFonts w:ascii="Times New Roman" w:eastAsia="Times New Roman" w:hAnsi="Times New Roman" w:cs="Times New Roman"/>
          <w:sz w:val="24"/>
          <w:szCs w:val="24"/>
          <w:highlight w:val="white"/>
        </w:rPr>
        <w:t xml:space="preserve"> del progetto a fine anno, sarebbe stata necessaria qualche lezione introduttiva perché nessuno sapeva utilizzare la macchina da presa; la brevità del progetto che ha costretto i partecipanti a svolgere le attività in maniera affrettata e  approssimativa. </w:t>
      </w:r>
    </w:p>
    <w:p w14:paraId="717CFAC0" w14:textId="433248DB"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 xml:space="preserve"> aumentare il numero degli incontri suddividendoli opportunamente nel corso </w:t>
      </w:r>
      <w:proofErr w:type="spellStart"/>
      <w:r>
        <w:rPr>
          <w:rFonts w:ascii="Times New Roman" w:eastAsia="Times New Roman" w:hAnsi="Times New Roman" w:cs="Times New Roman"/>
          <w:sz w:val="24"/>
          <w:szCs w:val="24"/>
          <w:highlight w:val="white"/>
        </w:rPr>
        <w:t>dell’a.s.</w:t>
      </w:r>
      <w:proofErr w:type="spellEnd"/>
      <w:r w:rsidR="002501E4">
        <w:rPr>
          <w:rFonts w:ascii="Times New Roman" w:eastAsia="Times New Roman" w:hAnsi="Times New Roman" w:cs="Times New Roman"/>
          <w:sz w:val="24"/>
          <w:szCs w:val="24"/>
          <w:highlight w:val="white"/>
        </w:rPr>
        <w:t>.</w:t>
      </w:r>
    </w:p>
    <w:p w14:paraId="62AC9D6C"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132013E0"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Memoria condivisa</w:t>
      </w:r>
    </w:p>
    <w:p w14:paraId="50A73178"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(Referente: Prof. Raponi, Prof.ssa Calandro)</w:t>
      </w:r>
    </w:p>
    <w:p w14:paraId="3921B22B"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5CBCF2D6"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 risposte - gradimento buono per il 64,7%, ottimo, sufficiente e scarso ciascuno per il 11,8%.</w:t>
      </w:r>
    </w:p>
    <w:p w14:paraId="57BCE610"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i/>
          <w:sz w:val="24"/>
          <w:szCs w:val="24"/>
          <w:highlight w:val="white"/>
        </w:rPr>
        <w:t>relazione coi referenti</w:t>
      </w:r>
      <w:r>
        <w:rPr>
          <w:rFonts w:ascii="Times New Roman" w:eastAsia="Times New Roman" w:hAnsi="Times New Roman" w:cs="Times New Roman"/>
          <w:sz w:val="24"/>
          <w:szCs w:val="24"/>
          <w:highlight w:val="white"/>
        </w:rPr>
        <w:t xml:space="preserve"> è risultata continuativa e stimolante nel 35,3% dei casi, episodica nel 11,8%, continuativa ma non stimolante nel 35,3%.</w:t>
      </w:r>
    </w:p>
    <w:p w14:paraId="04D2EA5A"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corso ha concesso </w:t>
      </w:r>
      <w:r>
        <w:rPr>
          <w:rFonts w:ascii="Times New Roman" w:eastAsia="Times New Roman" w:hAnsi="Times New Roman" w:cs="Times New Roman"/>
          <w:i/>
          <w:sz w:val="24"/>
          <w:szCs w:val="24"/>
          <w:highlight w:val="white"/>
        </w:rPr>
        <w:t>spazi di autonomia</w:t>
      </w:r>
      <w:r>
        <w:rPr>
          <w:rFonts w:ascii="Times New Roman" w:eastAsia="Times New Roman" w:hAnsi="Times New Roman" w:cs="Times New Roman"/>
          <w:sz w:val="24"/>
          <w:szCs w:val="24"/>
          <w:highlight w:val="white"/>
        </w:rPr>
        <w:t xml:space="preserve"> spesso nel 47,1% di casi, sempre nel 17,6% di casi, talvolta 35,3%.</w:t>
      </w:r>
    </w:p>
    <w:p w14:paraId="2A753FCF"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w:t>
      </w:r>
      <w:r>
        <w:rPr>
          <w:rFonts w:ascii="Times New Roman" w:eastAsia="Times New Roman" w:hAnsi="Times New Roman" w:cs="Times New Roman"/>
          <w:i/>
          <w:sz w:val="24"/>
          <w:szCs w:val="24"/>
          <w:highlight w:val="white"/>
        </w:rPr>
        <w:t>aspettative</w:t>
      </w:r>
      <w:r>
        <w:rPr>
          <w:rFonts w:ascii="Times New Roman" w:eastAsia="Times New Roman" w:hAnsi="Times New Roman" w:cs="Times New Roman"/>
          <w:sz w:val="24"/>
          <w:szCs w:val="24"/>
          <w:highlight w:val="white"/>
        </w:rPr>
        <w:t xml:space="preserve"> del corso sono state soddisfatte del tutto nel 11,8% dei </w:t>
      </w:r>
      <w:proofErr w:type="gramStart"/>
      <w:r>
        <w:rPr>
          <w:rFonts w:ascii="Times New Roman" w:eastAsia="Times New Roman" w:hAnsi="Times New Roman" w:cs="Times New Roman"/>
          <w:sz w:val="24"/>
          <w:szCs w:val="24"/>
          <w:highlight w:val="white"/>
        </w:rPr>
        <w:t>casi,  abbastanza</w:t>
      </w:r>
      <w:proofErr w:type="gramEnd"/>
      <w:r>
        <w:rPr>
          <w:rFonts w:ascii="Times New Roman" w:eastAsia="Times New Roman" w:hAnsi="Times New Roman" w:cs="Times New Roman"/>
          <w:sz w:val="24"/>
          <w:szCs w:val="24"/>
          <w:highlight w:val="white"/>
        </w:rPr>
        <w:t xml:space="preserve"> nel 76,5%, poco nel restante 11,8%.</w:t>
      </w:r>
    </w:p>
    <w:p w14:paraId="6F1DBC1E"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 il 100% dei partecipanti il corso ha permesso un </w:t>
      </w:r>
      <w:r>
        <w:rPr>
          <w:rFonts w:ascii="Times New Roman" w:eastAsia="Times New Roman" w:hAnsi="Times New Roman" w:cs="Times New Roman"/>
          <w:i/>
          <w:sz w:val="24"/>
          <w:szCs w:val="24"/>
          <w:highlight w:val="white"/>
        </w:rPr>
        <w:t>arricchimento</w:t>
      </w:r>
      <w:r>
        <w:rPr>
          <w:rFonts w:ascii="Times New Roman" w:eastAsia="Times New Roman" w:hAnsi="Times New Roman" w:cs="Times New Roman"/>
          <w:sz w:val="24"/>
          <w:szCs w:val="24"/>
          <w:highlight w:val="white"/>
        </w:rPr>
        <w:t xml:space="preserve"> della preparazione.</w:t>
      </w:r>
    </w:p>
    <w:p w14:paraId="62C6B585"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livello di </w:t>
      </w:r>
      <w:r>
        <w:rPr>
          <w:rFonts w:ascii="Times New Roman" w:eastAsia="Times New Roman" w:hAnsi="Times New Roman" w:cs="Times New Roman"/>
          <w:i/>
          <w:sz w:val="24"/>
          <w:szCs w:val="24"/>
          <w:highlight w:val="white"/>
        </w:rPr>
        <w:t>coinvolgimento</w:t>
      </w:r>
      <w:r>
        <w:rPr>
          <w:rFonts w:ascii="Times New Roman" w:eastAsia="Times New Roman" w:hAnsi="Times New Roman" w:cs="Times New Roman"/>
          <w:sz w:val="24"/>
          <w:szCs w:val="24"/>
          <w:highlight w:val="white"/>
        </w:rPr>
        <w:t xml:space="preserve"> è stato abbastanza per il </w:t>
      </w:r>
      <w:proofErr w:type="gramStart"/>
      <w:r>
        <w:rPr>
          <w:rFonts w:ascii="Times New Roman" w:eastAsia="Times New Roman" w:hAnsi="Times New Roman" w:cs="Times New Roman"/>
          <w:sz w:val="24"/>
          <w:szCs w:val="24"/>
          <w:highlight w:val="white"/>
        </w:rPr>
        <w:t>70,%</w:t>
      </w:r>
      <w:proofErr w:type="gramEnd"/>
      <w:r>
        <w:rPr>
          <w:rFonts w:ascii="Times New Roman" w:eastAsia="Times New Roman" w:hAnsi="Times New Roman" w:cs="Times New Roman"/>
          <w:sz w:val="24"/>
          <w:szCs w:val="24"/>
          <w:highlight w:val="white"/>
        </w:rPr>
        <w:t xml:space="preserve"> delle risposte date, totale per il 11,8%, poco per la restante parte. </w:t>
      </w:r>
    </w:p>
    <w:p w14:paraId="2EF19ADC" w14:textId="77777777" w:rsidR="005B6316" w:rsidRDefault="005B6316">
      <w:pPr>
        <w:spacing w:after="0" w:line="360" w:lineRule="auto"/>
        <w:jc w:val="both"/>
        <w:rPr>
          <w:rFonts w:ascii="Times New Roman" w:eastAsia="Times New Roman" w:hAnsi="Times New Roman" w:cs="Times New Roman"/>
          <w:b/>
          <w:sz w:val="24"/>
          <w:szCs w:val="24"/>
          <w:highlight w:val="white"/>
        </w:rPr>
      </w:pPr>
    </w:p>
    <w:p w14:paraId="05CEA665"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Aspettative del corso</w:t>
      </w:r>
    </w:p>
    <w:p w14:paraId="63D21435"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2B1872B4" wp14:editId="43A08E61">
            <wp:extent cx="6118876" cy="1741251"/>
            <wp:effectExtent l="0" t="0" r="2540" b="0"/>
            <wp:docPr id="66" name="image31.png" descr="Grafico delle risposte di Moduli. Titolo della domanda: Le tue aspettative sono state soddisfatte?. Numero di risposte: 17 risposte."/>
            <wp:cNvGraphicFramePr/>
            <a:graphic xmlns:a="http://schemas.openxmlformats.org/drawingml/2006/main">
              <a:graphicData uri="http://schemas.openxmlformats.org/drawingml/2006/picture">
                <pic:pic xmlns:pic="http://schemas.openxmlformats.org/drawingml/2006/picture">
                  <pic:nvPicPr>
                    <pic:cNvPr id="0" name="image31.png" descr="Grafico delle risposte di Moduli. Titolo della domanda: Le tue aspettative sono state soddisfatte?. Numero di risposte: 17 risposte."/>
                    <pic:cNvPicPr preferRelativeResize="0"/>
                  </pic:nvPicPr>
                  <pic:blipFill rotWithShape="1">
                    <a:blip r:embed="rId18"/>
                    <a:srcRect t="23018" b="9432"/>
                    <a:stretch/>
                  </pic:blipFill>
                  <pic:spPr bwMode="auto">
                    <a:xfrm>
                      <a:off x="0" y="0"/>
                      <a:ext cx="6119820" cy="1741520"/>
                    </a:xfrm>
                    <a:prstGeom prst="rect">
                      <a:avLst/>
                    </a:prstGeom>
                    <a:ln>
                      <a:noFill/>
                    </a:ln>
                    <a:extLst>
                      <a:ext uri="{53640926-AAD7-44D8-BBD7-CCE9431645EC}">
                        <a14:shadowObscured xmlns:a14="http://schemas.microsoft.com/office/drawing/2010/main"/>
                      </a:ext>
                    </a:extLst>
                  </pic:spPr>
                </pic:pic>
              </a:graphicData>
            </a:graphic>
          </wp:inline>
        </w:drawing>
      </w:r>
    </w:p>
    <w:p w14:paraId="6D0596EC" w14:textId="77777777" w:rsidR="005B6316" w:rsidRDefault="005B6316">
      <w:pPr>
        <w:spacing w:after="0" w:line="360" w:lineRule="auto"/>
        <w:jc w:val="both"/>
        <w:rPr>
          <w:rFonts w:ascii="Times New Roman" w:eastAsia="Times New Roman" w:hAnsi="Times New Roman" w:cs="Times New Roman"/>
          <w:b/>
          <w:sz w:val="24"/>
          <w:szCs w:val="24"/>
          <w:highlight w:val="white"/>
        </w:rPr>
      </w:pPr>
    </w:p>
    <w:p w14:paraId="0A7BCD41"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Arricchimento della preparazione</w:t>
      </w:r>
    </w:p>
    <w:p w14:paraId="4A7DF148"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51CD9705" wp14:editId="1104E0EF">
            <wp:extent cx="6118376" cy="1605064"/>
            <wp:effectExtent l="0" t="0" r="3175" b="0"/>
            <wp:docPr id="64" name="image23.png" descr="Grafico delle risposte di Moduli. Titolo della domanda: Le attività svolte hanno arricchito la tua preparazione?. Numero di risposte: 17 risposte."/>
            <wp:cNvGraphicFramePr/>
            <a:graphic xmlns:a="http://schemas.openxmlformats.org/drawingml/2006/main">
              <a:graphicData uri="http://schemas.openxmlformats.org/drawingml/2006/picture">
                <pic:pic xmlns:pic="http://schemas.openxmlformats.org/drawingml/2006/picture">
                  <pic:nvPicPr>
                    <pic:cNvPr id="0" name="image23.png" descr="Grafico delle risposte di Moduli. Titolo della domanda: Le attività svolte hanno arricchito la tua preparazione?. Numero di risposte: 17 risposte."/>
                    <pic:cNvPicPr preferRelativeResize="0"/>
                  </pic:nvPicPr>
                  <pic:blipFill rotWithShape="1">
                    <a:blip r:embed="rId19"/>
                    <a:srcRect t="28677" b="9050"/>
                    <a:stretch/>
                  </pic:blipFill>
                  <pic:spPr bwMode="auto">
                    <a:xfrm>
                      <a:off x="0" y="0"/>
                      <a:ext cx="6119820" cy="1605443"/>
                    </a:xfrm>
                    <a:prstGeom prst="rect">
                      <a:avLst/>
                    </a:prstGeom>
                    <a:ln>
                      <a:noFill/>
                    </a:ln>
                    <a:extLst>
                      <a:ext uri="{53640926-AAD7-44D8-BBD7-CCE9431645EC}">
                        <a14:shadowObscured xmlns:a14="http://schemas.microsoft.com/office/drawing/2010/main"/>
                      </a:ext>
                    </a:extLst>
                  </pic:spPr>
                </pic:pic>
              </a:graphicData>
            </a:graphic>
          </wp:inline>
        </w:drawing>
      </w:r>
    </w:p>
    <w:p w14:paraId="5C9E399C"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3D150970"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forza:</w:t>
      </w:r>
      <w:r>
        <w:rPr>
          <w:rFonts w:ascii="Times New Roman" w:eastAsia="Times New Roman" w:hAnsi="Times New Roman" w:cs="Times New Roman"/>
          <w:sz w:val="24"/>
          <w:szCs w:val="24"/>
          <w:highlight w:val="white"/>
        </w:rPr>
        <w:t xml:space="preserve"> la comunicazione tra docenti e studenti, il dialogo, l’approfondimento e la collaborazione, la presenza dei docenti referenti e l’interesse delle storie raccontate che hanno sviluppato consapevolezza.</w:t>
      </w:r>
    </w:p>
    <w:p w14:paraId="6B17D983"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 xml:space="preserve">Punti di </w:t>
      </w:r>
      <w:proofErr w:type="gramStart"/>
      <w:r>
        <w:rPr>
          <w:rFonts w:ascii="Times New Roman" w:eastAsia="Times New Roman" w:hAnsi="Times New Roman" w:cs="Times New Roman"/>
          <w:sz w:val="24"/>
          <w:szCs w:val="24"/>
          <w:highlight w:val="white"/>
          <w:u w:val="single"/>
        </w:rPr>
        <w:t>debolezza:</w:t>
      </w:r>
      <w:r>
        <w:rPr>
          <w:rFonts w:ascii="Times New Roman" w:eastAsia="Times New Roman" w:hAnsi="Times New Roman" w:cs="Times New Roman"/>
          <w:sz w:val="24"/>
          <w:szCs w:val="24"/>
          <w:highlight w:val="white"/>
        </w:rPr>
        <w:t xml:space="preserve">  poca</w:t>
      </w:r>
      <w:proofErr w:type="gramEnd"/>
      <w:r>
        <w:rPr>
          <w:rFonts w:ascii="Times New Roman" w:eastAsia="Times New Roman" w:hAnsi="Times New Roman" w:cs="Times New Roman"/>
          <w:sz w:val="24"/>
          <w:szCs w:val="24"/>
          <w:highlight w:val="white"/>
        </w:rPr>
        <w:t xml:space="preserve"> organizzazione e la continua ripetizione delle stesse cose in incontri pomeridiani lunghi e stancanti.</w:t>
      </w:r>
    </w:p>
    <w:p w14:paraId="03549401" w14:textId="0335DC83" w:rsidR="00860F36" w:rsidRPr="0022682B" w:rsidRDefault="00000000" w:rsidP="0022682B">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 xml:space="preserve"> migliorare l’organizzazione e la comprensione da parte dei professori.</w:t>
      </w:r>
    </w:p>
    <w:p w14:paraId="50C89DA4" w14:textId="77777777" w:rsidR="00860F36" w:rsidRDefault="00860F36" w:rsidP="00860F36">
      <w:pPr>
        <w:spacing w:after="0" w:line="360" w:lineRule="auto"/>
        <w:rPr>
          <w:rFonts w:ascii="Times New Roman" w:eastAsia="Times New Roman" w:hAnsi="Times New Roman" w:cs="Times New Roman"/>
          <w:color w:val="FF0000"/>
          <w:sz w:val="24"/>
          <w:szCs w:val="24"/>
          <w:highlight w:val="white"/>
          <w:u w:val="single"/>
        </w:rPr>
      </w:pPr>
    </w:p>
    <w:p w14:paraId="35D37011" w14:textId="77777777" w:rsidR="00860F36" w:rsidRDefault="00860F36" w:rsidP="00860F36">
      <w:pPr>
        <w:spacing w:after="0" w:line="360" w:lineRule="auto"/>
        <w:rPr>
          <w:rFonts w:ascii="Times New Roman" w:eastAsia="Times New Roman" w:hAnsi="Times New Roman" w:cs="Times New Roman"/>
          <w:color w:val="FF0000"/>
          <w:sz w:val="24"/>
          <w:szCs w:val="24"/>
          <w:highlight w:val="white"/>
          <w:u w:val="single"/>
        </w:rPr>
      </w:pPr>
    </w:p>
    <w:p w14:paraId="55DFE1AF" w14:textId="77777777" w:rsidR="005B6316" w:rsidRDefault="00000000" w:rsidP="00860F36">
      <w:pPr>
        <w:spacing w:before="240" w:after="240" w:line="24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Educare all’Europa</w:t>
      </w:r>
    </w:p>
    <w:p w14:paraId="08E1CEEB" w14:textId="77777777" w:rsidR="005B6316" w:rsidRDefault="00000000" w:rsidP="00860F36">
      <w:pPr>
        <w:spacing w:before="240" w:after="24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(Referente: Prof.ssa Sabbatini)</w:t>
      </w:r>
    </w:p>
    <w:p w14:paraId="59CBC6C4" w14:textId="77777777" w:rsidR="005B6316" w:rsidRDefault="00000000">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26 risposte</w:t>
      </w:r>
      <w:r>
        <w:rPr>
          <w:rFonts w:ascii="Times New Roman" w:eastAsia="Times New Roman" w:hAnsi="Times New Roman" w:cs="Times New Roman"/>
          <w:sz w:val="24"/>
          <w:szCs w:val="24"/>
          <w:highlight w:val="white"/>
        </w:rPr>
        <w:t xml:space="preserve"> - Gradimento buono per il 57,7%, ottimo per il 15.4%, sufficiente per il 23.1% e scarso per il 3.8%.</w:t>
      </w:r>
    </w:p>
    <w:p w14:paraId="79952C49"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i/>
          <w:sz w:val="24"/>
          <w:szCs w:val="24"/>
          <w:highlight w:val="white"/>
        </w:rPr>
        <w:t>relazione coi referenti</w:t>
      </w:r>
      <w:r>
        <w:rPr>
          <w:rFonts w:ascii="Times New Roman" w:eastAsia="Times New Roman" w:hAnsi="Times New Roman" w:cs="Times New Roman"/>
          <w:sz w:val="24"/>
          <w:szCs w:val="24"/>
          <w:highlight w:val="white"/>
        </w:rPr>
        <w:t xml:space="preserve"> è risultata continuativa ma non stimolante per il 46.2% dei casi, continuativa e stimolante nel 42.3 %, episodica per il restante 11%. </w:t>
      </w:r>
    </w:p>
    <w:p w14:paraId="6AD0D99D"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corso ha concesso </w:t>
      </w:r>
      <w:r>
        <w:rPr>
          <w:rFonts w:ascii="Times New Roman" w:eastAsia="Times New Roman" w:hAnsi="Times New Roman" w:cs="Times New Roman"/>
          <w:i/>
          <w:sz w:val="24"/>
          <w:szCs w:val="24"/>
          <w:highlight w:val="white"/>
        </w:rPr>
        <w:t>spazi di autonomia</w:t>
      </w:r>
      <w:r>
        <w:rPr>
          <w:rFonts w:ascii="Times New Roman" w:eastAsia="Times New Roman" w:hAnsi="Times New Roman" w:cs="Times New Roman"/>
          <w:sz w:val="24"/>
          <w:szCs w:val="24"/>
          <w:highlight w:val="white"/>
        </w:rPr>
        <w:t xml:space="preserve"> spesso nel 42.3% di casi, sempre nel 23.1% degli intervistati, talvolta per il restante 34.6%.</w:t>
      </w:r>
    </w:p>
    <w:p w14:paraId="693947DB"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w:t>
      </w:r>
      <w:r>
        <w:rPr>
          <w:rFonts w:ascii="Times New Roman" w:eastAsia="Times New Roman" w:hAnsi="Times New Roman" w:cs="Times New Roman"/>
          <w:i/>
          <w:sz w:val="24"/>
          <w:szCs w:val="24"/>
          <w:highlight w:val="white"/>
        </w:rPr>
        <w:t>aspettative</w:t>
      </w:r>
      <w:r>
        <w:rPr>
          <w:rFonts w:ascii="Times New Roman" w:eastAsia="Times New Roman" w:hAnsi="Times New Roman" w:cs="Times New Roman"/>
          <w:sz w:val="24"/>
          <w:szCs w:val="24"/>
          <w:highlight w:val="white"/>
        </w:rPr>
        <w:t xml:space="preserve"> del corso sono state soddisfatte abbastanza nel 57.7% dei casi, poco per il 23.1%, del tutto e per nulla nell’11.5% e nel 7.7%, rispettivamente.</w:t>
      </w:r>
    </w:p>
    <w:p w14:paraId="55868515" w14:textId="77777777" w:rsidR="005B6316" w:rsidRDefault="00000000">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 l’84.6% dei partecipanti il corso ha permesso un </w:t>
      </w:r>
      <w:r>
        <w:rPr>
          <w:rFonts w:ascii="Times New Roman" w:eastAsia="Times New Roman" w:hAnsi="Times New Roman" w:cs="Times New Roman"/>
          <w:i/>
          <w:sz w:val="24"/>
          <w:szCs w:val="24"/>
          <w:highlight w:val="white"/>
        </w:rPr>
        <w:t>arricchimento</w:t>
      </w:r>
      <w:r>
        <w:rPr>
          <w:rFonts w:ascii="Times New Roman" w:eastAsia="Times New Roman" w:hAnsi="Times New Roman" w:cs="Times New Roman"/>
          <w:sz w:val="24"/>
          <w:szCs w:val="24"/>
          <w:highlight w:val="white"/>
        </w:rPr>
        <w:t xml:space="preserve"> della preparazione, mentre per il restante 15.4% no.</w:t>
      </w:r>
    </w:p>
    <w:p w14:paraId="03D3E389" w14:textId="00E0446C" w:rsidR="005B6316" w:rsidRPr="0022682B" w:rsidRDefault="00000000">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livello di </w:t>
      </w:r>
      <w:r>
        <w:rPr>
          <w:rFonts w:ascii="Times New Roman" w:eastAsia="Times New Roman" w:hAnsi="Times New Roman" w:cs="Times New Roman"/>
          <w:i/>
          <w:sz w:val="24"/>
          <w:szCs w:val="24"/>
          <w:highlight w:val="white"/>
        </w:rPr>
        <w:t>coinvolgimento</w:t>
      </w:r>
      <w:r>
        <w:rPr>
          <w:rFonts w:ascii="Times New Roman" w:eastAsia="Times New Roman" w:hAnsi="Times New Roman" w:cs="Times New Roman"/>
          <w:sz w:val="24"/>
          <w:szCs w:val="24"/>
          <w:highlight w:val="white"/>
        </w:rPr>
        <w:t xml:space="preserve"> è stato abbastanza per il 65.4% delle risposte date, poco per il 30.8% dei casi, del tutto per il 3.8% restante.</w:t>
      </w:r>
    </w:p>
    <w:p w14:paraId="72CCA355" w14:textId="5F3145DF" w:rsidR="005B6316" w:rsidRDefault="0022682B">
      <w:pPr>
        <w:spacing w:before="240" w:after="240" w:line="360" w:lineRule="auto"/>
        <w:rPr>
          <w:rFonts w:ascii="Times New Roman" w:eastAsia="Times New Roman" w:hAnsi="Times New Roman" w:cs="Times New Roman"/>
          <w:b/>
          <w:sz w:val="24"/>
          <w:szCs w:val="24"/>
          <w:highlight w:val="white"/>
        </w:rPr>
      </w:pPr>
      <w:r>
        <w:rPr>
          <w:noProof/>
        </w:rPr>
        <w:drawing>
          <wp:anchor distT="114300" distB="114300" distL="114300" distR="114300" simplePos="0" relativeHeight="251659264" behindDoc="0" locked="0" layoutInCell="1" hidden="0" allowOverlap="1" wp14:anchorId="5A490A2E" wp14:editId="6F4F9C16">
            <wp:simplePos x="0" y="0"/>
            <wp:positionH relativeFrom="column">
              <wp:posOffset>3070901</wp:posOffset>
            </wp:positionH>
            <wp:positionV relativeFrom="paragraph">
              <wp:posOffset>459700</wp:posOffset>
            </wp:positionV>
            <wp:extent cx="2976119" cy="1660780"/>
            <wp:effectExtent l="0" t="0" r="0" b="0"/>
            <wp:wrapSquare wrapText="bothSides" distT="114300" distB="114300" distL="114300" distR="114300"/>
            <wp:docPr id="6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2976119" cy="1660780"/>
                    </a:xfrm>
                    <a:prstGeom prst="rect">
                      <a:avLst/>
                    </a:prstGeom>
                    <a:ln/>
                  </pic:spPr>
                </pic:pic>
              </a:graphicData>
            </a:graphic>
          </wp:anchor>
        </w:drawing>
      </w:r>
      <w:r w:rsidR="00000000">
        <w:rPr>
          <w:rFonts w:ascii="Times New Roman" w:eastAsia="Times New Roman" w:hAnsi="Times New Roman" w:cs="Times New Roman"/>
          <w:b/>
          <w:sz w:val="24"/>
          <w:szCs w:val="24"/>
          <w:highlight w:val="white"/>
        </w:rPr>
        <w:t xml:space="preserve">      Aspettative del corso                                                     Arricchimento della preparazione</w:t>
      </w:r>
    </w:p>
    <w:p w14:paraId="2FA2E64C" w14:textId="4BADE748" w:rsidR="005B6316" w:rsidRDefault="0022682B">
      <w:pPr>
        <w:spacing w:before="240" w:after="240" w:line="360" w:lineRule="auto"/>
        <w:rPr>
          <w:rFonts w:ascii="Times New Roman" w:eastAsia="Times New Roman" w:hAnsi="Times New Roman" w:cs="Times New Roman"/>
          <w:b/>
          <w:sz w:val="24"/>
          <w:szCs w:val="24"/>
          <w:highlight w:val="white"/>
        </w:rPr>
      </w:pPr>
      <w:r>
        <w:rPr>
          <w:noProof/>
        </w:rPr>
        <w:drawing>
          <wp:anchor distT="114300" distB="114300" distL="114300" distR="114300" simplePos="0" relativeHeight="251658240" behindDoc="0" locked="0" layoutInCell="1" hidden="0" allowOverlap="1" wp14:anchorId="201A9E0D" wp14:editId="2F651AD5">
            <wp:simplePos x="0" y="0"/>
            <wp:positionH relativeFrom="column">
              <wp:posOffset>-270577</wp:posOffset>
            </wp:positionH>
            <wp:positionV relativeFrom="paragraph">
              <wp:posOffset>93047</wp:posOffset>
            </wp:positionV>
            <wp:extent cx="3220403" cy="1559739"/>
            <wp:effectExtent l="0" t="0" r="0" b="0"/>
            <wp:wrapSquare wrapText="bothSides" distT="114300" distB="114300" distL="114300" distR="114300"/>
            <wp:docPr id="5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3220403" cy="1559739"/>
                    </a:xfrm>
                    <a:prstGeom prst="rect">
                      <a:avLst/>
                    </a:prstGeom>
                    <a:ln/>
                  </pic:spPr>
                </pic:pic>
              </a:graphicData>
            </a:graphic>
          </wp:anchor>
        </w:drawing>
      </w:r>
    </w:p>
    <w:p w14:paraId="5ADE1907" w14:textId="005269A3"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br/>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u w:val="single"/>
        </w:rPr>
        <w:t>Punti di forza</w:t>
      </w:r>
      <w:r>
        <w:rPr>
          <w:rFonts w:ascii="Times New Roman" w:eastAsia="Times New Roman" w:hAnsi="Times New Roman" w:cs="Times New Roman"/>
          <w:sz w:val="24"/>
          <w:szCs w:val="24"/>
          <w:highlight w:val="white"/>
        </w:rPr>
        <w:t>: Chiarezza nelle spiegazioni e buona capacità di comunicazione degli esperti esterni che hanno anche saputo coinvolgere i ragazzi.</w:t>
      </w:r>
    </w:p>
    <w:p w14:paraId="157314C9"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debolezza</w:t>
      </w:r>
      <w:r>
        <w:rPr>
          <w:rFonts w:ascii="Times New Roman" w:eastAsia="Times New Roman" w:hAnsi="Times New Roman" w:cs="Times New Roman"/>
          <w:sz w:val="24"/>
          <w:szCs w:val="24"/>
          <w:highlight w:val="white"/>
        </w:rPr>
        <w:t xml:space="preserve">: Complessità degli argomenti trattati; difficoltà a mantenere sempre alta la soglia di attenzione; corso troppo teorico. </w:t>
      </w:r>
      <w:proofErr w:type="gramStart"/>
      <w:r>
        <w:rPr>
          <w:rFonts w:ascii="Times New Roman" w:eastAsia="Times New Roman" w:hAnsi="Times New Roman" w:cs="Times New Roman"/>
          <w:sz w:val="24"/>
          <w:szCs w:val="24"/>
          <w:highlight w:val="white"/>
        </w:rPr>
        <w:t>4</w:t>
      </w:r>
      <w:proofErr w:type="gramEnd"/>
      <w:r>
        <w:rPr>
          <w:rFonts w:ascii="Times New Roman" w:eastAsia="Times New Roman" w:hAnsi="Times New Roman" w:cs="Times New Roman"/>
          <w:sz w:val="24"/>
          <w:szCs w:val="24"/>
          <w:highlight w:val="white"/>
        </w:rPr>
        <w:t xml:space="preserve"> alunni hanno dichiarato che il progetto non ha punti di debolezza.</w:t>
      </w:r>
    </w:p>
    <w:p w14:paraId="7AF1246E"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 Attività maggiormente stimolanti e interattive; utilizzo di un linguaggio più semplice. In 5 casi non sono state avanzate proposte di miglioramento.</w:t>
      </w:r>
    </w:p>
    <w:p w14:paraId="21D63328" w14:textId="77777777" w:rsidR="00860F36" w:rsidRDefault="00860F36">
      <w:pPr>
        <w:spacing w:before="240" w:after="240" w:line="360" w:lineRule="auto"/>
        <w:jc w:val="both"/>
        <w:rPr>
          <w:rFonts w:ascii="Times New Roman" w:eastAsia="Times New Roman" w:hAnsi="Times New Roman" w:cs="Times New Roman"/>
          <w:sz w:val="24"/>
          <w:szCs w:val="24"/>
          <w:highlight w:val="white"/>
        </w:rPr>
      </w:pPr>
    </w:p>
    <w:p w14:paraId="100F7FC2" w14:textId="77777777" w:rsidR="005B6316" w:rsidRDefault="00000000">
      <w:pPr>
        <w:spacing w:before="240" w:after="24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Peer to peer</w:t>
      </w:r>
    </w:p>
    <w:p w14:paraId="3DA4E941" w14:textId="77777777" w:rsidR="005B6316" w:rsidRDefault="00000000">
      <w:pPr>
        <w:spacing w:before="240" w:after="240"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(Referente: Prof. Casari)</w:t>
      </w:r>
    </w:p>
    <w:p w14:paraId="7A9529CB" w14:textId="77777777" w:rsidR="005B6316" w:rsidRDefault="00000000">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190 risposte</w:t>
      </w:r>
      <w:r>
        <w:rPr>
          <w:rFonts w:ascii="Times New Roman" w:eastAsia="Times New Roman" w:hAnsi="Times New Roman" w:cs="Times New Roman"/>
          <w:sz w:val="24"/>
          <w:szCs w:val="24"/>
          <w:highlight w:val="white"/>
        </w:rPr>
        <w:t xml:space="preserve"> - Gradimento buono per il 46.8%, ottimo per il 38.4%, sufficiente per l’11.1% e scarso per il 3.7%.</w:t>
      </w:r>
    </w:p>
    <w:p w14:paraId="47714004"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i/>
          <w:sz w:val="24"/>
          <w:szCs w:val="24"/>
          <w:highlight w:val="white"/>
        </w:rPr>
        <w:t>relazione coi referenti</w:t>
      </w:r>
      <w:r>
        <w:rPr>
          <w:rFonts w:ascii="Times New Roman" w:eastAsia="Times New Roman" w:hAnsi="Times New Roman" w:cs="Times New Roman"/>
          <w:sz w:val="24"/>
          <w:szCs w:val="24"/>
          <w:highlight w:val="white"/>
        </w:rPr>
        <w:t xml:space="preserve"> è risultata continuativa e stimolante per il 50.5% dei casi, continuativa ma non stimolante per il 22.6 %, episodica per il 19.5% degli studenti, inesistente nel 5.3% dei casi e conflittuale per il restante 2.1%. </w:t>
      </w:r>
    </w:p>
    <w:p w14:paraId="5EB1A940"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corso ha concesso </w:t>
      </w:r>
      <w:r>
        <w:rPr>
          <w:rFonts w:ascii="Times New Roman" w:eastAsia="Times New Roman" w:hAnsi="Times New Roman" w:cs="Times New Roman"/>
          <w:i/>
          <w:sz w:val="24"/>
          <w:szCs w:val="24"/>
          <w:highlight w:val="white"/>
        </w:rPr>
        <w:t>spazi di autonomia</w:t>
      </w:r>
      <w:r>
        <w:rPr>
          <w:rFonts w:ascii="Times New Roman" w:eastAsia="Times New Roman" w:hAnsi="Times New Roman" w:cs="Times New Roman"/>
          <w:sz w:val="24"/>
          <w:szCs w:val="24"/>
          <w:highlight w:val="white"/>
        </w:rPr>
        <w:t xml:space="preserve"> spesso nel 44.2% di casi, sempre nel 28.4% degli intervistati, talvolta per il 28.4% e mai per il restante 3.2%.</w:t>
      </w:r>
    </w:p>
    <w:p w14:paraId="60B6E73F"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w:t>
      </w:r>
      <w:r>
        <w:rPr>
          <w:rFonts w:ascii="Times New Roman" w:eastAsia="Times New Roman" w:hAnsi="Times New Roman" w:cs="Times New Roman"/>
          <w:i/>
          <w:sz w:val="24"/>
          <w:szCs w:val="24"/>
          <w:highlight w:val="white"/>
        </w:rPr>
        <w:t>aspettative</w:t>
      </w:r>
      <w:r>
        <w:rPr>
          <w:rFonts w:ascii="Times New Roman" w:eastAsia="Times New Roman" w:hAnsi="Times New Roman" w:cs="Times New Roman"/>
          <w:sz w:val="24"/>
          <w:szCs w:val="24"/>
          <w:highlight w:val="white"/>
        </w:rPr>
        <w:t xml:space="preserve"> del corso sono state soddisfatte abbastanza nel 54.2% dei casi, del tutto per il 28.4%, poco e per nulla nell’14.7% e nel 2.6%, rispettivamente.</w:t>
      </w:r>
    </w:p>
    <w:p w14:paraId="63D24469" w14:textId="77777777" w:rsidR="005B6316" w:rsidRDefault="00000000">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 il 73.2% dei partecipanti il corso ha permesso un </w:t>
      </w:r>
      <w:r>
        <w:rPr>
          <w:rFonts w:ascii="Times New Roman" w:eastAsia="Times New Roman" w:hAnsi="Times New Roman" w:cs="Times New Roman"/>
          <w:i/>
          <w:sz w:val="24"/>
          <w:szCs w:val="24"/>
          <w:highlight w:val="white"/>
        </w:rPr>
        <w:t>arricchimento</w:t>
      </w:r>
      <w:r>
        <w:rPr>
          <w:rFonts w:ascii="Times New Roman" w:eastAsia="Times New Roman" w:hAnsi="Times New Roman" w:cs="Times New Roman"/>
          <w:sz w:val="24"/>
          <w:szCs w:val="24"/>
          <w:highlight w:val="white"/>
        </w:rPr>
        <w:t xml:space="preserve"> della preparazione, mentre per il restante 26.8% no.</w:t>
      </w:r>
    </w:p>
    <w:p w14:paraId="149758E6"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Il livello di </w:t>
      </w:r>
      <w:r>
        <w:rPr>
          <w:rFonts w:ascii="Times New Roman" w:eastAsia="Times New Roman" w:hAnsi="Times New Roman" w:cs="Times New Roman"/>
          <w:i/>
          <w:sz w:val="24"/>
          <w:szCs w:val="24"/>
          <w:highlight w:val="white"/>
        </w:rPr>
        <w:t>coinvolgimento</w:t>
      </w:r>
      <w:r>
        <w:rPr>
          <w:rFonts w:ascii="Times New Roman" w:eastAsia="Times New Roman" w:hAnsi="Times New Roman" w:cs="Times New Roman"/>
          <w:sz w:val="24"/>
          <w:szCs w:val="24"/>
          <w:highlight w:val="white"/>
        </w:rPr>
        <w:t xml:space="preserve"> è stato abbastanza per il 50.5% delle risposte date, del tutto per il 30.5% dei casi, poco per il 17.4%, solo l’1.6% si è sentito per nulla coinvolto.</w:t>
      </w:r>
      <w:r>
        <w:rPr>
          <w:rFonts w:ascii="Times New Roman" w:eastAsia="Times New Roman" w:hAnsi="Times New Roman" w:cs="Times New Roman"/>
          <w:b/>
          <w:sz w:val="24"/>
          <w:szCs w:val="24"/>
          <w:highlight w:val="white"/>
        </w:rPr>
        <w:t xml:space="preserve">         </w:t>
      </w:r>
    </w:p>
    <w:p w14:paraId="7E45F7C7" w14:textId="77777777" w:rsidR="00860F36" w:rsidRDefault="00860F36">
      <w:pPr>
        <w:spacing w:before="240" w:after="240" w:line="360" w:lineRule="auto"/>
        <w:rPr>
          <w:rFonts w:ascii="Times New Roman" w:eastAsia="Times New Roman" w:hAnsi="Times New Roman" w:cs="Times New Roman"/>
          <w:b/>
          <w:sz w:val="24"/>
          <w:szCs w:val="24"/>
          <w:highlight w:val="white"/>
        </w:rPr>
      </w:pPr>
    </w:p>
    <w:p w14:paraId="6713561D" w14:textId="77777777" w:rsidR="00860F36" w:rsidRDefault="00860F36">
      <w:pPr>
        <w:spacing w:before="240" w:after="240" w:line="360" w:lineRule="auto"/>
        <w:rPr>
          <w:rFonts w:ascii="Times New Roman" w:eastAsia="Times New Roman" w:hAnsi="Times New Roman" w:cs="Times New Roman"/>
          <w:b/>
          <w:sz w:val="24"/>
          <w:szCs w:val="24"/>
          <w:highlight w:val="white"/>
        </w:rPr>
      </w:pPr>
    </w:p>
    <w:p w14:paraId="5E41AFB9" w14:textId="77777777" w:rsidR="00860F36" w:rsidRDefault="00860F36">
      <w:pPr>
        <w:spacing w:before="240" w:after="240" w:line="360" w:lineRule="auto"/>
        <w:rPr>
          <w:rFonts w:ascii="Times New Roman" w:eastAsia="Times New Roman" w:hAnsi="Times New Roman" w:cs="Times New Roman"/>
          <w:b/>
          <w:sz w:val="24"/>
          <w:szCs w:val="24"/>
          <w:highlight w:val="white"/>
        </w:rPr>
      </w:pPr>
    </w:p>
    <w:p w14:paraId="1362BDFF" w14:textId="77777777" w:rsidR="00860F36" w:rsidRDefault="00860F36">
      <w:pPr>
        <w:spacing w:before="240" w:after="240" w:line="360" w:lineRule="auto"/>
        <w:rPr>
          <w:rFonts w:ascii="Times New Roman" w:eastAsia="Times New Roman" w:hAnsi="Times New Roman" w:cs="Times New Roman"/>
          <w:b/>
          <w:sz w:val="24"/>
          <w:szCs w:val="24"/>
          <w:highlight w:val="white"/>
        </w:rPr>
      </w:pPr>
    </w:p>
    <w:p w14:paraId="0D3A207C"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      Aspettative del corso                                                     Arricchimento della preparazione</w:t>
      </w:r>
    </w:p>
    <w:p w14:paraId="09FCFFFB"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271FBD2B" wp14:editId="07A8F237">
            <wp:extent cx="6119820" cy="1524000"/>
            <wp:effectExtent l="0" t="0" r="0" b="0"/>
            <wp:docPr id="7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6119820" cy="1524000"/>
                    </a:xfrm>
                    <a:prstGeom prst="rect">
                      <a:avLst/>
                    </a:prstGeom>
                    <a:ln/>
                  </pic:spPr>
                </pic:pic>
              </a:graphicData>
            </a:graphic>
          </wp:inline>
        </w:drawing>
      </w:r>
    </w:p>
    <w:p w14:paraId="49F4E5DF"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 xml:space="preserve"> Punti di forza</w:t>
      </w:r>
      <w:r>
        <w:rPr>
          <w:rFonts w:ascii="Times New Roman" w:eastAsia="Times New Roman" w:hAnsi="Times New Roman" w:cs="Times New Roman"/>
          <w:sz w:val="24"/>
          <w:szCs w:val="24"/>
          <w:highlight w:val="white"/>
        </w:rPr>
        <w:t>: la disponibilità degli studenti tutor; la gratuità del progetto.</w:t>
      </w:r>
    </w:p>
    <w:p w14:paraId="532383DD"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debolezza</w:t>
      </w:r>
      <w:r>
        <w:rPr>
          <w:rFonts w:ascii="Times New Roman" w:eastAsia="Times New Roman" w:hAnsi="Times New Roman" w:cs="Times New Roman"/>
          <w:sz w:val="24"/>
          <w:szCs w:val="24"/>
          <w:highlight w:val="white"/>
        </w:rPr>
        <w:t>: in alcuni casi sono state riscontrate mancanze nella preparazione degli studenti tutor; la maggior parte degli intervistati dichiara che il progetto non ha punti di debolezza.</w:t>
      </w:r>
    </w:p>
    <w:p w14:paraId="148685B0"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 aumentare il numero di incontri e dei tutor; maggiore preparazione degli studenti tutor; nella maggior parte dei casi, comunque, non sono state avanzate proposte di miglioramento.</w:t>
      </w:r>
    </w:p>
    <w:p w14:paraId="07C36098" w14:textId="77777777" w:rsidR="005B6316" w:rsidRDefault="005B6316">
      <w:pPr>
        <w:spacing w:before="240" w:after="240" w:line="360" w:lineRule="auto"/>
        <w:jc w:val="both"/>
        <w:rPr>
          <w:rFonts w:ascii="Times New Roman" w:eastAsia="Times New Roman" w:hAnsi="Times New Roman" w:cs="Times New Roman"/>
          <w:sz w:val="24"/>
          <w:szCs w:val="24"/>
          <w:highlight w:val="white"/>
        </w:rPr>
      </w:pPr>
    </w:p>
    <w:p w14:paraId="6D5D6EC6" w14:textId="77777777" w:rsidR="005B6316" w:rsidRDefault="00000000">
      <w:pPr>
        <w:spacing w:before="240" w:after="24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Generazione Settanta</w:t>
      </w:r>
    </w:p>
    <w:p w14:paraId="346F8DAD" w14:textId="77777777" w:rsidR="005B6316" w:rsidRDefault="00000000">
      <w:pPr>
        <w:spacing w:before="240" w:after="240" w:line="360" w:lineRule="auto"/>
        <w:jc w:val="center"/>
        <w:rPr>
          <w:rFonts w:ascii="Times New Roman" w:eastAsia="Times New Roman" w:hAnsi="Times New Roman" w:cs="Times New Roman"/>
          <w:color w:val="FF0000"/>
          <w:sz w:val="24"/>
          <w:szCs w:val="24"/>
          <w:highlight w:val="white"/>
          <w:u w:val="single"/>
        </w:rPr>
      </w:pPr>
      <w:r>
        <w:rPr>
          <w:rFonts w:ascii="Times New Roman" w:eastAsia="Times New Roman" w:hAnsi="Times New Roman" w:cs="Times New Roman"/>
          <w:b/>
          <w:sz w:val="24"/>
          <w:szCs w:val="24"/>
          <w:highlight w:val="white"/>
        </w:rPr>
        <w:t>(Referente: Prof.ssa Ferri)</w:t>
      </w:r>
    </w:p>
    <w:p w14:paraId="369B0755" w14:textId="77777777" w:rsidR="005B6316" w:rsidRDefault="00000000">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75 risposte</w:t>
      </w:r>
      <w:r>
        <w:rPr>
          <w:rFonts w:ascii="Times New Roman" w:eastAsia="Times New Roman" w:hAnsi="Times New Roman" w:cs="Times New Roman"/>
          <w:sz w:val="24"/>
          <w:szCs w:val="24"/>
          <w:highlight w:val="white"/>
        </w:rPr>
        <w:t xml:space="preserve"> - Gradimento buono per il 50,7%, ottimo per il 33.3%, sufficiente per il 14.7% e scarso per l’1,3%.</w:t>
      </w:r>
    </w:p>
    <w:p w14:paraId="7475076A"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i/>
          <w:sz w:val="24"/>
          <w:szCs w:val="24"/>
          <w:highlight w:val="white"/>
        </w:rPr>
        <w:t>relazione coi referenti</w:t>
      </w:r>
      <w:r>
        <w:rPr>
          <w:rFonts w:ascii="Times New Roman" w:eastAsia="Times New Roman" w:hAnsi="Times New Roman" w:cs="Times New Roman"/>
          <w:sz w:val="24"/>
          <w:szCs w:val="24"/>
          <w:highlight w:val="white"/>
        </w:rPr>
        <w:t xml:space="preserve"> è risultata continuativa e stimolante per il 41.3% dei casi, continuativa ma non stimolante per il 32% delle risposte, episodica nel 22,7% dei casi, conflittuale e inesistente, rispettivamente per il 2.7% e l’1.3%. </w:t>
      </w:r>
    </w:p>
    <w:p w14:paraId="48AA6EE9"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corso ha concesso </w:t>
      </w:r>
      <w:r>
        <w:rPr>
          <w:rFonts w:ascii="Times New Roman" w:eastAsia="Times New Roman" w:hAnsi="Times New Roman" w:cs="Times New Roman"/>
          <w:i/>
          <w:sz w:val="24"/>
          <w:szCs w:val="24"/>
          <w:highlight w:val="white"/>
        </w:rPr>
        <w:t>spazi di autonomia</w:t>
      </w:r>
      <w:r>
        <w:rPr>
          <w:rFonts w:ascii="Times New Roman" w:eastAsia="Times New Roman" w:hAnsi="Times New Roman" w:cs="Times New Roman"/>
          <w:sz w:val="24"/>
          <w:szCs w:val="24"/>
          <w:highlight w:val="white"/>
        </w:rPr>
        <w:t xml:space="preserve"> talvolta per il 34.7% degli intervistati, spesso per il 32%, mai per il 18.7% dei casi e sempre per il restante 14.7%.</w:t>
      </w:r>
    </w:p>
    <w:p w14:paraId="4D6DAECB"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w:t>
      </w:r>
      <w:r>
        <w:rPr>
          <w:rFonts w:ascii="Times New Roman" w:eastAsia="Times New Roman" w:hAnsi="Times New Roman" w:cs="Times New Roman"/>
          <w:i/>
          <w:sz w:val="24"/>
          <w:szCs w:val="24"/>
          <w:highlight w:val="white"/>
        </w:rPr>
        <w:t>aspettative</w:t>
      </w:r>
      <w:r>
        <w:rPr>
          <w:rFonts w:ascii="Times New Roman" w:eastAsia="Times New Roman" w:hAnsi="Times New Roman" w:cs="Times New Roman"/>
          <w:sz w:val="24"/>
          <w:szCs w:val="24"/>
          <w:highlight w:val="white"/>
        </w:rPr>
        <w:t xml:space="preserve"> del corso sono state soddisfatte abbastanza nel 60% dei casi, del tutto per il 22.7%, poco e per nulla nel 14.7% e nel 2.7%, rispettivamente.</w:t>
      </w:r>
    </w:p>
    <w:p w14:paraId="03D78CE6" w14:textId="77777777" w:rsidR="005B6316" w:rsidRDefault="00000000">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 il 93.3% dei partecipanti il corso ha permesso un </w:t>
      </w:r>
      <w:r>
        <w:rPr>
          <w:rFonts w:ascii="Times New Roman" w:eastAsia="Times New Roman" w:hAnsi="Times New Roman" w:cs="Times New Roman"/>
          <w:i/>
          <w:sz w:val="24"/>
          <w:szCs w:val="24"/>
          <w:highlight w:val="white"/>
        </w:rPr>
        <w:t>arricchimento</w:t>
      </w:r>
      <w:r>
        <w:rPr>
          <w:rFonts w:ascii="Times New Roman" w:eastAsia="Times New Roman" w:hAnsi="Times New Roman" w:cs="Times New Roman"/>
          <w:sz w:val="24"/>
          <w:szCs w:val="24"/>
          <w:highlight w:val="white"/>
        </w:rPr>
        <w:t xml:space="preserve"> della preparazione, mentre per il restante 6.7% no.</w:t>
      </w:r>
    </w:p>
    <w:p w14:paraId="7F44FD49"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Il livello di </w:t>
      </w:r>
      <w:r>
        <w:rPr>
          <w:rFonts w:ascii="Times New Roman" w:eastAsia="Times New Roman" w:hAnsi="Times New Roman" w:cs="Times New Roman"/>
          <w:i/>
          <w:sz w:val="24"/>
          <w:szCs w:val="24"/>
          <w:highlight w:val="white"/>
        </w:rPr>
        <w:t>coinvolgimento</w:t>
      </w:r>
      <w:r>
        <w:rPr>
          <w:rFonts w:ascii="Times New Roman" w:eastAsia="Times New Roman" w:hAnsi="Times New Roman" w:cs="Times New Roman"/>
          <w:sz w:val="24"/>
          <w:szCs w:val="24"/>
          <w:highlight w:val="white"/>
        </w:rPr>
        <w:t xml:space="preserve"> è stato abbastanza per il 37.3% delle risposte date, poco per il 34.7% dei casi, del tutto per il 20% degli intervistati, per nulla nel restante 8% dei casi.</w:t>
      </w:r>
      <w:r>
        <w:rPr>
          <w:rFonts w:ascii="Times New Roman" w:eastAsia="Times New Roman" w:hAnsi="Times New Roman" w:cs="Times New Roman"/>
          <w:b/>
          <w:sz w:val="24"/>
          <w:szCs w:val="24"/>
          <w:highlight w:val="white"/>
        </w:rPr>
        <w:t xml:space="preserve">        </w:t>
      </w:r>
    </w:p>
    <w:p w14:paraId="14B5E065"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      Aspettative del corso                                                     Arricchimento della preparazione</w:t>
      </w:r>
    </w:p>
    <w:p w14:paraId="206E345F"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7760E86A" wp14:editId="5BC132CD">
            <wp:extent cx="6119820" cy="1511300"/>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6119820" cy="1511300"/>
                    </a:xfrm>
                    <a:prstGeom prst="rect">
                      <a:avLst/>
                    </a:prstGeom>
                    <a:ln/>
                  </pic:spPr>
                </pic:pic>
              </a:graphicData>
            </a:graphic>
          </wp:inline>
        </w:drawing>
      </w:r>
    </w:p>
    <w:p w14:paraId="3EDBE466"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forza</w:t>
      </w:r>
      <w:r>
        <w:rPr>
          <w:rFonts w:ascii="Times New Roman" w:eastAsia="Times New Roman" w:hAnsi="Times New Roman" w:cs="Times New Roman"/>
          <w:sz w:val="24"/>
          <w:szCs w:val="24"/>
          <w:highlight w:val="white"/>
        </w:rPr>
        <w:t>: tematiche trattate; la competenza dei relatori; il coinvolgimento dei testimoni diretti.</w:t>
      </w:r>
    </w:p>
    <w:p w14:paraId="14D5E643"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debolezza</w:t>
      </w:r>
      <w:r>
        <w:rPr>
          <w:rFonts w:ascii="Times New Roman" w:eastAsia="Times New Roman" w:hAnsi="Times New Roman" w:cs="Times New Roman"/>
          <w:sz w:val="24"/>
          <w:szCs w:val="24"/>
          <w:highlight w:val="white"/>
        </w:rPr>
        <w:t>: la breve durata delle lezioni; troppe informazioni in poco tempo; scarsa connessione internet che ha compromesso parte degli interventi in video-conferenza.</w:t>
      </w:r>
    </w:p>
    <w:p w14:paraId="6CEF5D92"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 maggior durata degli incontri; più attivo coinvolgimento degli studenti. In 10 casi non sono state avanzate proposte di miglioramento.</w:t>
      </w:r>
    </w:p>
    <w:p w14:paraId="35E5A3F3" w14:textId="77777777" w:rsidR="005B6316" w:rsidRDefault="005B6316">
      <w:pPr>
        <w:spacing w:before="240" w:after="240" w:line="360" w:lineRule="auto"/>
        <w:jc w:val="both"/>
        <w:rPr>
          <w:rFonts w:ascii="Times New Roman" w:eastAsia="Times New Roman" w:hAnsi="Times New Roman" w:cs="Times New Roman"/>
          <w:b/>
          <w:sz w:val="24"/>
          <w:szCs w:val="24"/>
          <w:highlight w:val="white"/>
          <w:u w:val="single"/>
        </w:rPr>
      </w:pPr>
    </w:p>
    <w:p w14:paraId="45CF6922"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Libera, solidarietà, ambientiamoci</w:t>
      </w:r>
    </w:p>
    <w:p w14:paraId="41011E9C" w14:textId="77777777" w:rsidR="005B6316" w:rsidRDefault="00000000">
      <w:pPr>
        <w:spacing w:after="0"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Referenti: Prof. Balzano, Prof. Piccinno</w:t>
      </w:r>
    </w:p>
    <w:p w14:paraId="630017AB"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83 risposte</w:t>
      </w:r>
      <w:r>
        <w:rPr>
          <w:rFonts w:ascii="Times New Roman" w:eastAsia="Times New Roman" w:hAnsi="Times New Roman" w:cs="Times New Roman"/>
          <w:sz w:val="24"/>
          <w:szCs w:val="24"/>
          <w:highlight w:val="white"/>
        </w:rPr>
        <w:t xml:space="preserve"> - Gradimento buono per il 43.1%, ottimo per il 36.1%, sufficiente per il 18.1% e scarso </w:t>
      </w:r>
    </w:p>
    <w:p w14:paraId="1598E286" w14:textId="77777777" w:rsidR="005B6316" w:rsidRDefault="00000000">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 il 2,4%.</w:t>
      </w:r>
    </w:p>
    <w:p w14:paraId="2536FBA2"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i/>
          <w:sz w:val="24"/>
          <w:szCs w:val="24"/>
          <w:highlight w:val="white"/>
        </w:rPr>
        <w:t>relazione coi referenti</w:t>
      </w:r>
      <w:r>
        <w:rPr>
          <w:rFonts w:ascii="Times New Roman" w:eastAsia="Times New Roman" w:hAnsi="Times New Roman" w:cs="Times New Roman"/>
          <w:sz w:val="24"/>
          <w:szCs w:val="24"/>
          <w:highlight w:val="white"/>
        </w:rPr>
        <w:t xml:space="preserve"> è risultata continuativa e stimolante per il 44.6% dei casi, continuativa ma non stimolante per il 34,9% delle risposte, episodica nel 18,1% dei casi, conflittuale per lo 0% e inesistente per il 2.4%. </w:t>
      </w:r>
    </w:p>
    <w:p w14:paraId="49603E3B"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corso ha concesso </w:t>
      </w:r>
      <w:r>
        <w:rPr>
          <w:rFonts w:ascii="Times New Roman" w:eastAsia="Times New Roman" w:hAnsi="Times New Roman" w:cs="Times New Roman"/>
          <w:i/>
          <w:sz w:val="24"/>
          <w:szCs w:val="24"/>
          <w:highlight w:val="white"/>
        </w:rPr>
        <w:t>spazi di autonomia</w:t>
      </w:r>
      <w:r>
        <w:rPr>
          <w:rFonts w:ascii="Times New Roman" w:eastAsia="Times New Roman" w:hAnsi="Times New Roman" w:cs="Times New Roman"/>
          <w:sz w:val="24"/>
          <w:szCs w:val="24"/>
          <w:highlight w:val="white"/>
        </w:rPr>
        <w:t xml:space="preserve"> mai per il 3,6% degli intervistati, talvolta per il 21,7%, spesso per il 39,8%, sempre per il restante 34.9%.</w:t>
      </w:r>
    </w:p>
    <w:p w14:paraId="0C40491C"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w:t>
      </w:r>
      <w:r>
        <w:rPr>
          <w:rFonts w:ascii="Times New Roman" w:eastAsia="Times New Roman" w:hAnsi="Times New Roman" w:cs="Times New Roman"/>
          <w:i/>
          <w:sz w:val="24"/>
          <w:szCs w:val="24"/>
          <w:highlight w:val="white"/>
        </w:rPr>
        <w:t>aspettative</w:t>
      </w:r>
      <w:r>
        <w:rPr>
          <w:rFonts w:ascii="Times New Roman" w:eastAsia="Times New Roman" w:hAnsi="Times New Roman" w:cs="Times New Roman"/>
          <w:sz w:val="24"/>
          <w:szCs w:val="24"/>
          <w:highlight w:val="white"/>
        </w:rPr>
        <w:t xml:space="preserve"> del corso sono state soddisfatte abbastanza nel 51.8% dei casi, del tutto per il 22.9%, poco e per nulla nel 20.5% e nel 4.8%, rispettivamente.</w:t>
      </w:r>
    </w:p>
    <w:p w14:paraId="19416B53" w14:textId="77777777" w:rsidR="005B6316" w:rsidRDefault="00000000">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 il 79.5% dei partecipanti il corso ha permesso un </w:t>
      </w:r>
      <w:r>
        <w:rPr>
          <w:rFonts w:ascii="Times New Roman" w:eastAsia="Times New Roman" w:hAnsi="Times New Roman" w:cs="Times New Roman"/>
          <w:i/>
          <w:sz w:val="24"/>
          <w:szCs w:val="24"/>
          <w:highlight w:val="white"/>
        </w:rPr>
        <w:t>arricchimento</w:t>
      </w:r>
      <w:r>
        <w:rPr>
          <w:rFonts w:ascii="Times New Roman" w:eastAsia="Times New Roman" w:hAnsi="Times New Roman" w:cs="Times New Roman"/>
          <w:sz w:val="24"/>
          <w:szCs w:val="24"/>
          <w:highlight w:val="white"/>
        </w:rPr>
        <w:t xml:space="preserve"> della preparazione, mentre per il restante 20.5% no.</w:t>
      </w:r>
    </w:p>
    <w:p w14:paraId="7DBF12CF"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Il livello di </w:t>
      </w:r>
      <w:r>
        <w:rPr>
          <w:rFonts w:ascii="Times New Roman" w:eastAsia="Times New Roman" w:hAnsi="Times New Roman" w:cs="Times New Roman"/>
          <w:i/>
          <w:sz w:val="24"/>
          <w:szCs w:val="24"/>
          <w:highlight w:val="white"/>
        </w:rPr>
        <w:t>coinvolgimento</w:t>
      </w:r>
      <w:r>
        <w:rPr>
          <w:rFonts w:ascii="Times New Roman" w:eastAsia="Times New Roman" w:hAnsi="Times New Roman" w:cs="Times New Roman"/>
          <w:sz w:val="24"/>
          <w:szCs w:val="24"/>
          <w:highlight w:val="white"/>
        </w:rPr>
        <w:t xml:space="preserve"> è stato abbastanza per il 59% delle risposte date, poco per il 15.7% dei casi, del tutto per il 20.5% degli intervistati, per nulla nel restante 4.8% dei casi.</w:t>
      </w:r>
      <w:r>
        <w:rPr>
          <w:rFonts w:ascii="Times New Roman" w:eastAsia="Times New Roman" w:hAnsi="Times New Roman" w:cs="Times New Roman"/>
          <w:b/>
          <w:sz w:val="24"/>
          <w:szCs w:val="24"/>
          <w:highlight w:val="white"/>
        </w:rPr>
        <w:t xml:space="preserve">    </w:t>
      </w:r>
    </w:p>
    <w:p w14:paraId="2641903A"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Aspettative del corso</w:t>
      </w:r>
      <w:r>
        <w:rPr>
          <w:rFonts w:ascii="Times New Roman" w:eastAsia="Times New Roman" w:hAnsi="Times New Roman" w:cs="Times New Roman"/>
          <w:b/>
          <w:noProof/>
          <w:sz w:val="24"/>
          <w:szCs w:val="24"/>
          <w:highlight w:val="white"/>
        </w:rPr>
        <w:drawing>
          <wp:inline distT="114300" distB="114300" distL="114300" distR="114300" wp14:anchorId="1DC6CBE6" wp14:editId="6E88FFD5">
            <wp:extent cx="5033010" cy="1990725"/>
            <wp:effectExtent l="0" t="0" r="0" b="0"/>
            <wp:docPr id="47" name="image16.png" descr="Grafico delle risposte di Moduli. Titolo della domanda: Le tue aspettative sono state soddisfatte?. Numero di risposte: 83 risposte."/>
            <wp:cNvGraphicFramePr/>
            <a:graphic xmlns:a="http://schemas.openxmlformats.org/drawingml/2006/main">
              <a:graphicData uri="http://schemas.openxmlformats.org/drawingml/2006/picture">
                <pic:pic xmlns:pic="http://schemas.openxmlformats.org/drawingml/2006/picture">
                  <pic:nvPicPr>
                    <pic:cNvPr id="0" name="image16.png" descr="Grafico delle risposte di Moduli. Titolo della domanda: Le tue aspettative sono state soddisfatte?. Numero di risposte: 83 risposte."/>
                    <pic:cNvPicPr preferRelativeResize="0"/>
                  </pic:nvPicPr>
                  <pic:blipFill>
                    <a:blip r:embed="rId24"/>
                    <a:srcRect t="22965" r="17822"/>
                    <a:stretch>
                      <a:fillRect/>
                    </a:stretch>
                  </pic:blipFill>
                  <pic:spPr>
                    <a:xfrm>
                      <a:off x="0" y="0"/>
                      <a:ext cx="5033010" cy="1990725"/>
                    </a:xfrm>
                    <a:prstGeom prst="rect">
                      <a:avLst/>
                    </a:prstGeom>
                    <a:ln/>
                  </pic:spPr>
                </pic:pic>
              </a:graphicData>
            </a:graphic>
          </wp:inline>
        </w:drawing>
      </w:r>
    </w:p>
    <w:p w14:paraId="040CBC8C" w14:textId="77777777" w:rsidR="005B6316" w:rsidRDefault="005B6316">
      <w:pPr>
        <w:spacing w:before="240" w:after="240" w:line="360" w:lineRule="auto"/>
        <w:rPr>
          <w:rFonts w:ascii="Times New Roman" w:eastAsia="Times New Roman" w:hAnsi="Times New Roman" w:cs="Times New Roman"/>
          <w:b/>
          <w:sz w:val="24"/>
          <w:szCs w:val="24"/>
          <w:highlight w:val="white"/>
        </w:rPr>
      </w:pPr>
    </w:p>
    <w:p w14:paraId="77A9F2D7"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Arricchimento della preparazione</w:t>
      </w:r>
      <w:r>
        <w:rPr>
          <w:rFonts w:ascii="Times New Roman" w:eastAsia="Times New Roman" w:hAnsi="Times New Roman" w:cs="Times New Roman"/>
          <w:b/>
          <w:noProof/>
          <w:sz w:val="24"/>
          <w:szCs w:val="24"/>
          <w:highlight w:val="white"/>
        </w:rPr>
        <w:drawing>
          <wp:inline distT="114300" distB="114300" distL="114300" distR="114300" wp14:anchorId="18CB80F2" wp14:editId="03C01F0C">
            <wp:extent cx="5033010" cy="2061845"/>
            <wp:effectExtent l="0" t="0" r="0" b="0"/>
            <wp:docPr id="43" name="image4.png" descr="Grafico delle risposte di Moduli. Titolo della domanda: Le attività svolte hanno arricchito la tua preparazione?. Numero di risposte: 83 risposte."/>
            <wp:cNvGraphicFramePr/>
            <a:graphic xmlns:a="http://schemas.openxmlformats.org/drawingml/2006/main">
              <a:graphicData uri="http://schemas.openxmlformats.org/drawingml/2006/picture">
                <pic:pic xmlns:pic="http://schemas.openxmlformats.org/drawingml/2006/picture">
                  <pic:nvPicPr>
                    <pic:cNvPr id="0" name="image4.png" descr="Grafico delle risposte di Moduli. Titolo della domanda: Le attività svolte hanno arricchito la tua preparazione?. Numero di risposte: 83 risposte."/>
                    <pic:cNvPicPr preferRelativeResize="0"/>
                  </pic:nvPicPr>
                  <pic:blipFill>
                    <a:blip r:embed="rId25"/>
                    <a:srcRect t="23114" r="24813"/>
                    <a:stretch>
                      <a:fillRect/>
                    </a:stretch>
                  </pic:blipFill>
                  <pic:spPr>
                    <a:xfrm>
                      <a:off x="0" y="0"/>
                      <a:ext cx="5057928" cy="2072053"/>
                    </a:xfrm>
                    <a:prstGeom prst="rect">
                      <a:avLst/>
                    </a:prstGeom>
                    <a:ln/>
                  </pic:spPr>
                </pic:pic>
              </a:graphicData>
            </a:graphic>
          </wp:inline>
        </w:drawing>
      </w:r>
    </w:p>
    <w:p w14:paraId="4DD613D9"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forza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02124"/>
          <w:sz w:val="24"/>
          <w:szCs w:val="24"/>
          <w:highlight w:val="white"/>
        </w:rPr>
        <w:t>comunicazione, l’arricchimento, attività e argomenti proposti, collaborazione, la spiegazione delle dinamiche da parte delle persone coinvolte, gli incontri con gli ospiti, l’interazione con gli alunni e la trattazione di tematiche importanti ed attuali, le conferenze svolte, l’inclusività, l’uscita a Roma, l’alternare incontri “frontali” ad altri più coinvolgenti, i professori che lo presentavano, l’ottima organizzazione.</w:t>
      </w:r>
    </w:p>
    <w:p w14:paraId="28C43B55" w14:textId="77777777" w:rsidR="005B6316" w:rsidRDefault="00000000">
      <w:pPr>
        <w:spacing w:before="240" w:after="240"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u w:val="single"/>
        </w:rPr>
        <w:t>Punti di debolezza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02124"/>
          <w:sz w:val="24"/>
          <w:szCs w:val="24"/>
          <w:highlight w:val="white"/>
        </w:rPr>
        <w:t>Poche attività esterne alla scuola, poco stimolante, monotonia, la durata degli incontri, numero esiguo di incontri, l’orario pomeridiano, che chi ha partecipato a tutti gli incontri ma faceva parte di una classe che non partecipava non è potuto andare a Roma alla manifestazione, lo scarso preavviso del giorno degli incontri, troppo teorico, troppi lavori scritti , poca chiarezza sul tema della giornata su cui svolgere attività, non aver studiato approfonditamente la mafia, non tutti gli ospiti sono stati efficienti, poche discussioni collettive, troppo dispersivo.</w:t>
      </w:r>
    </w:p>
    <w:p w14:paraId="0B24FB02"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02124"/>
          <w:sz w:val="24"/>
          <w:szCs w:val="24"/>
          <w:highlight w:val="white"/>
        </w:rPr>
        <w:t xml:space="preserve">In 1 caso non sono stati individuati punti di debolezza sottolineando il netto miglioramento rispetto allo scorso anno </w:t>
      </w:r>
    </w:p>
    <w:p w14:paraId="24BE2803" w14:textId="77777777" w:rsidR="005B6316" w:rsidRDefault="00000000">
      <w:pPr>
        <w:spacing w:before="240" w:after="240"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u w:val="single"/>
        </w:rPr>
        <w:lastRenderedPageBreak/>
        <w:t>Proposte di miglioramento</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02124"/>
          <w:sz w:val="24"/>
          <w:szCs w:val="24"/>
          <w:highlight w:val="white"/>
        </w:rPr>
        <w:t>Invitare esterni con una buona conoscenza dell'argomento, che sappiano interessare gli studenti, migliorare il metodo del progetto, un calendario preciso per gli incontri, essere più puntuali e meno discorsivi, fare più incontri da meno ore, svolgimento degli incontri non di pomeriggio, svolgere più attività esterne alla scuola, cambiare il luogo dove è tenuto, cambiare le attività, meno lavori di gruppo, più interazione con gli studenti, riuscire ad includere più studenti tramite una maggiore “pubblicizzazione”, togliere le conferenze e ridurne la durata, sfruttare rappresentazioni cinematografiche, più uscite didattiche, coinvolgere tutti nella manifestazione del prossimo anno, approfondire gli argomenti.</w:t>
      </w:r>
    </w:p>
    <w:p w14:paraId="3E02B427" w14:textId="77E008CE" w:rsidR="005B6316" w:rsidRDefault="00000000" w:rsidP="00860F36">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14 casi non sono state avanzate proposte di miglioramento</w:t>
      </w:r>
      <w:r w:rsidR="00860F36">
        <w:rPr>
          <w:rFonts w:ascii="Times New Roman" w:eastAsia="Times New Roman" w:hAnsi="Times New Roman" w:cs="Times New Roman"/>
          <w:sz w:val="24"/>
          <w:szCs w:val="24"/>
          <w:highlight w:val="white"/>
        </w:rPr>
        <w:t>.</w:t>
      </w:r>
    </w:p>
    <w:p w14:paraId="77687916" w14:textId="77777777" w:rsidR="00860F36" w:rsidRPr="00860F36" w:rsidRDefault="00860F36" w:rsidP="00860F36">
      <w:pPr>
        <w:spacing w:before="240" w:after="240" w:line="360" w:lineRule="auto"/>
        <w:jc w:val="both"/>
        <w:rPr>
          <w:rFonts w:ascii="Times New Roman" w:eastAsia="Times New Roman" w:hAnsi="Times New Roman" w:cs="Times New Roman"/>
          <w:sz w:val="24"/>
          <w:szCs w:val="24"/>
          <w:highlight w:val="white"/>
        </w:rPr>
      </w:pPr>
    </w:p>
    <w:p w14:paraId="08C600BB"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Percorso </w:t>
      </w:r>
      <w:proofErr w:type="spellStart"/>
      <w:r>
        <w:rPr>
          <w:rFonts w:ascii="Times New Roman" w:eastAsia="Times New Roman" w:hAnsi="Times New Roman" w:cs="Times New Roman"/>
          <w:b/>
          <w:sz w:val="24"/>
          <w:szCs w:val="24"/>
          <w:highlight w:val="white"/>
          <w:u w:val="single"/>
        </w:rPr>
        <w:t>aull’affettività</w:t>
      </w:r>
      <w:proofErr w:type="spellEnd"/>
      <w:r>
        <w:rPr>
          <w:rFonts w:ascii="Times New Roman" w:eastAsia="Times New Roman" w:hAnsi="Times New Roman" w:cs="Times New Roman"/>
          <w:b/>
          <w:sz w:val="24"/>
          <w:szCs w:val="24"/>
          <w:highlight w:val="white"/>
          <w:u w:val="single"/>
        </w:rPr>
        <w:t xml:space="preserve"> e la violenza di genere</w:t>
      </w:r>
    </w:p>
    <w:p w14:paraId="2F16C121" w14:textId="77777777" w:rsidR="005B6316" w:rsidRPr="00860F36" w:rsidRDefault="00000000">
      <w:pPr>
        <w:spacing w:after="0" w:line="360" w:lineRule="auto"/>
        <w:jc w:val="center"/>
        <w:rPr>
          <w:rFonts w:ascii="Times New Roman" w:eastAsia="Times New Roman" w:hAnsi="Times New Roman" w:cs="Times New Roman"/>
          <w:b/>
          <w:bCs/>
          <w:sz w:val="24"/>
          <w:szCs w:val="24"/>
          <w:highlight w:val="white"/>
        </w:rPr>
      </w:pPr>
      <w:r w:rsidRPr="00860F36">
        <w:rPr>
          <w:rFonts w:ascii="Times New Roman" w:eastAsia="Times New Roman" w:hAnsi="Times New Roman" w:cs="Times New Roman"/>
          <w:b/>
          <w:bCs/>
          <w:sz w:val="24"/>
          <w:szCs w:val="24"/>
          <w:highlight w:val="white"/>
        </w:rPr>
        <w:t xml:space="preserve">(Referenti: prof.ssa Sparano, Prof. </w:t>
      </w:r>
      <w:proofErr w:type="spellStart"/>
      <w:r w:rsidRPr="00860F36">
        <w:rPr>
          <w:rFonts w:ascii="Times New Roman" w:eastAsia="Times New Roman" w:hAnsi="Times New Roman" w:cs="Times New Roman"/>
          <w:b/>
          <w:bCs/>
          <w:sz w:val="24"/>
          <w:szCs w:val="24"/>
          <w:highlight w:val="white"/>
        </w:rPr>
        <w:t>Surbera</w:t>
      </w:r>
      <w:proofErr w:type="spellEnd"/>
      <w:r w:rsidRPr="00860F36">
        <w:rPr>
          <w:rFonts w:ascii="Times New Roman" w:eastAsia="Times New Roman" w:hAnsi="Times New Roman" w:cs="Times New Roman"/>
          <w:b/>
          <w:bCs/>
          <w:sz w:val="24"/>
          <w:szCs w:val="24"/>
          <w:highlight w:val="white"/>
        </w:rPr>
        <w:t>)</w:t>
      </w:r>
    </w:p>
    <w:p w14:paraId="16FBD580" w14:textId="77777777" w:rsidR="005B6316" w:rsidRDefault="005B6316">
      <w:pPr>
        <w:spacing w:after="0" w:line="360" w:lineRule="auto"/>
        <w:jc w:val="center"/>
        <w:rPr>
          <w:rFonts w:ascii="Times New Roman" w:eastAsia="Times New Roman" w:hAnsi="Times New Roman" w:cs="Times New Roman"/>
          <w:sz w:val="24"/>
          <w:szCs w:val="24"/>
          <w:highlight w:val="white"/>
          <w:u w:val="single"/>
        </w:rPr>
      </w:pPr>
    </w:p>
    <w:p w14:paraId="563A400D" w14:textId="77777777" w:rsidR="005B6316" w:rsidRDefault="00000000">
      <w:pPr>
        <w:spacing w:before="240" w:after="24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83 risposte</w:t>
      </w:r>
      <w:r>
        <w:rPr>
          <w:rFonts w:ascii="Times New Roman" w:eastAsia="Times New Roman" w:hAnsi="Times New Roman" w:cs="Times New Roman"/>
          <w:sz w:val="24"/>
          <w:szCs w:val="24"/>
          <w:highlight w:val="white"/>
        </w:rPr>
        <w:t xml:space="preserve"> - Gradimento buono per il 31.3%, ottimo per il 66.3%, sufficiente per l’1.2% e scarso </w:t>
      </w:r>
    </w:p>
    <w:p w14:paraId="13B8278A" w14:textId="77777777" w:rsidR="005B6316" w:rsidRDefault="00000000">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 l’1.2%.</w:t>
      </w:r>
    </w:p>
    <w:p w14:paraId="1AD1936E" w14:textId="77777777" w:rsidR="005B6316" w:rsidRDefault="00000000">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i/>
          <w:sz w:val="24"/>
          <w:szCs w:val="24"/>
          <w:highlight w:val="white"/>
        </w:rPr>
        <w:t>relazione coi referenti</w:t>
      </w:r>
      <w:r>
        <w:rPr>
          <w:rFonts w:ascii="Times New Roman" w:eastAsia="Times New Roman" w:hAnsi="Times New Roman" w:cs="Times New Roman"/>
          <w:sz w:val="24"/>
          <w:szCs w:val="24"/>
          <w:highlight w:val="white"/>
        </w:rPr>
        <w:t xml:space="preserve"> è risultata continuativa e stimolante per il 79.5% dei casi, continuativa ma non stimolante per il 6% delle risposte, episodica nel 14.5% dei casi, conflittuale e inesistente per lo 0%. </w:t>
      </w:r>
    </w:p>
    <w:p w14:paraId="7511A292" w14:textId="77777777" w:rsidR="005B6316" w:rsidRDefault="00000000">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corso ha concesso </w:t>
      </w:r>
      <w:r>
        <w:rPr>
          <w:rFonts w:ascii="Times New Roman" w:eastAsia="Times New Roman" w:hAnsi="Times New Roman" w:cs="Times New Roman"/>
          <w:i/>
          <w:sz w:val="24"/>
          <w:szCs w:val="24"/>
          <w:highlight w:val="white"/>
        </w:rPr>
        <w:t>spazi di autonomia</w:t>
      </w:r>
      <w:r>
        <w:rPr>
          <w:rFonts w:ascii="Times New Roman" w:eastAsia="Times New Roman" w:hAnsi="Times New Roman" w:cs="Times New Roman"/>
          <w:sz w:val="24"/>
          <w:szCs w:val="24"/>
          <w:highlight w:val="white"/>
        </w:rPr>
        <w:t xml:space="preserve"> mai per il 4.8% degli intervistati, talvolta per il 12%, spesso per il 31.3%, sempre per il restante 51.8%.</w:t>
      </w:r>
    </w:p>
    <w:p w14:paraId="4096C369" w14:textId="77777777" w:rsidR="005B6316" w:rsidRDefault="00000000">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w:t>
      </w:r>
      <w:r>
        <w:rPr>
          <w:rFonts w:ascii="Times New Roman" w:eastAsia="Times New Roman" w:hAnsi="Times New Roman" w:cs="Times New Roman"/>
          <w:i/>
          <w:sz w:val="24"/>
          <w:szCs w:val="24"/>
          <w:highlight w:val="white"/>
        </w:rPr>
        <w:t>aspettative</w:t>
      </w:r>
      <w:r>
        <w:rPr>
          <w:rFonts w:ascii="Times New Roman" w:eastAsia="Times New Roman" w:hAnsi="Times New Roman" w:cs="Times New Roman"/>
          <w:sz w:val="24"/>
          <w:szCs w:val="24"/>
          <w:highlight w:val="white"/>
        </w:rPr>
        <w:t xml:space="preserve"> del corso sono state soddisfatte abbastanza nel 45.8% dei casi, del tutto per il 51.8%, poco e per nulla nel 2.4% e nello 0%, rispettivamente.</w:t>
      </w:r>
    </w:p>
    <w:p w14:paraId="72D35D19" w14:textId="77777777" w:rsidR="005B6316" w:rsidRDefault="00000000">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 il 94% dei partecipanti il corso ha permesso un </w:t>
      </w:r>
      <w:r>
        <w:rPr>
          <w:rFonts w:ascii="Times New Roman" w:eastAsia="Times New Roman" w:hAnsi="Times New Roman" w:cs="Times New Roman"/>
          <w:i/>
          <w:sz w:val="24"/>
          <w:szCs w:val="24"/>
          <w:highlight w:val="white"/>
        </w:rPr>
        <w:t>arricchimento</w:t>
      </w:r>
      <w:r>
        <w:rPr>
          <w:rFonts w:ascii="Times New Roman" w:eastAsia="Times New Roman" w:hAnsi="Times New Roman" w:cs="Times New Roman"/>
          <w:sz w:val="24"/>
          <w:szCs w:val="24"/>
          <w:highlight w:val="white"/>
        </w:rPr>
        <w:t xml:space="preserve"> della preparazione, mentre per il restante 6% no.</w:t>
      </w:r>
    </w:p>
    <w:p w14:paraId="7EFF79E9" w14:textId="7DFA41DE" w:rsidR="005B6316" w:rsidRDefault="00000000" w:rsidP="00860F36">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livello di </w:t>
      </w:r>
      <w:r>
        <w:rPr>
          <w:rFonts w:ascii="Times New Roman" w:eastAsia="Times New Roman" w:hAnsi="Times New Roman" w:cs="Times New Roman"/>
          <w:i/>
          <w:sz w:val="24"/>
          <w:szCs w:val="24"/>
          <w:highlight w:val="white"/>
        </w:rPr>
        <w:t>coinvolgimento</w:t>
      </w:r>
      <w:r>
        <w:rPr>
          <w:rFonts w:ascii="Times New Roman" w:eastAsia="Times New Roman" w:hAnsi="Times New Roman" w:cs="Times New Roman"/>
          <w:sz w:val="24"/>
          <w:szCs w:val="24"/>
          <w:highlight w:val="white"/>
        </w:rPr>
        <w:t xml:space="preserve"> è stato abbastanza per il 38.6% delle risposte date, poco per il 3.6% dei casi, del tutto per il 56.6% degli intervistati, per nulla nel restante 1.2% dei casi.</w:t>
      </w:r>
      <w:r>
        <w:rPr>
          <w:rFonts w:ascii="Times New Roman" w:eastAsia="Times New Roman" w:hAnsi="Times New Roman" w:cs="Times New Roman"/>
          <w:b/>
          <w:sz w:val="24"/>
          <w:szCs w:val="24"/>
          <w:highlight w:val="white"/>
        </w:rPr>
        <w:t xml:space="preserve">    </w:t>
      </w:r>
    </w:p>
    <w:p w14:paraId="30175235" w14:textId="71285D0A" w:rsidR="005B6316" w:rsidRPr="002501E4" w:rsidRDefault="00000000">
      <w:pPr>
        <w:spacing w:after="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Aspettative del corso</w:t>
      </w:r>
      <w:r w:rsidR="00860F36" w:rsidRPr="002501E4">
        <w:rPr>
          <w:rFonts w:ascii="Times New Roman" w:eastAsia="Times New Roman" w:hAnsi="Times New Roman" w:cs="Times New Roman"/>
          <w:b/>
          <w:noProof/>
          <w:color w:val="FF0000"/>
          <w:sz w:val="24"/>
          <w:szCs w:val="24"/>
          <w:highlight w:val="white"/>
        </w:rPr>
        <w:drawing>
          <wp:inline distT="114300" distB="114300" distL="114300" distR="114300" wp14:anchorId="798831AD" wp14:editId="00BCCAEF">
            <wp:extent cx="6120130" cy="1958188"/>
            <wp:effectExtent l="0" t="0" r="1270" b="0"/>
            <wp:docPr id="53" name="image14.png" descr="Grafico delle risposte di Moduli. Titolo della domanda: Le tue aspettative sono state soddisfatte?. Numero di risposte: 83 risposte."/>
            <wp:cNvGraphicFramePr/>
            <a:graphic xmlns:a="http://schemas.openxmlformats.org/drawingml/2006/main">
              <a:graphicData uri="http://schemas.openxmlformats.org/drawingml/2006/picture">
                <pic:pic xmlns:pic="http://schemas.openxmlformats.org/drawingml/2006/picture">
                  <pic:nvPicPr>
                    <pic:cNvPr id="0" name="image14.png" descr="Grafico delle risposte di Moduli. Titolo della domanda: Le tue aspettative sono state soddisfatte?. Numero di risposte: 83 risposte."/>
                    <pic:cNvPicPr preferRelativeResize="0"/>
                  </pic:nvPicPr>
                  <pic:blipFill>
                    <a:blip r:embed="rId26"/>
                    <a:srcRect t="24059"/>
                    <a:stretch>
                      <a:fillRect/>
                    </a:stretch>
                  </pic:blipFill>
                  <pic:spPr>
                    <a:xfrm>
                      <a:off x="0" y="0"/>
                      <a:ext cx="6120130" cy="1958188"/>
                    </a:xfrm>
                    <a:prstGeom prst="rect">
                      <a:avLst/>
                    </a:prstGeom>
                    <a:ln/>
                  </pic:spPr>
                </pic:pic>
              </a:graphicData>
            </a:graphic>
          </wp:inline>
        </w:drawing>
      </w:r>
    </w:p>
    <w:p w14:paraId="09B98224" w14:textId="77777777" w:rsidR="005B6316" w:rsidRDefault="00000000">
      <w:pPr>
        <w:spacing w:after="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Arricchimento della preparazione</w:t>
      </w:r>
    </w:p>
    <w:p w14:paraId="2CC24C1D" w14:textId="77777777" w:rsidR="005B6316" w:rsidRDefault="00000000">
      <w:pPr>
        <w:spacing w:after="0" w:line="360" w:lineRule="auto"/>
        <w:rPr>
          <w:rFonts w:ascii="Times New Roman" w:eastAsia="Times New Roman" w:hAnsi="Times New Roman" w:cs="Times New Roman"/>
          <w:color w:val="FF0000"/>
          <w:sz w:val="24"/>
          <w:szCs w:val="24"/>
          <w:highlight w:val="white"/>
          <w:u w:val="single"/>
        </w:rPr>
      </w:pPr>
      <w:r w:rsidRPr="002501E4">
        <w:rPr>
          <w:rFonts w:ascii="Times New Roman" w:eastAsia="Times New Roman" w:hAnsi="Times New Roman" w:cs="Times New Roman"/>
          <w:noProof/>
          <w:color w:val="FF0000"/>
          <w:sz w:val="24"/>
          <w:szCs w:val="24"/>
          <w:highlight w:val="white"/>
        </w:rPr>
        <w:drawing>
          <wp:inline distT="114300" distB="114300" distL="114300" distR="114300" wp14:anchorId="26F4DC77" wp14:editId="1ABA874B">
            <wp:extent cx="6119820" cy="1739900"/>
            <wp:effectExtent l="0" t="0" r="0" b="0"/>
            <wp:docPr id="65" name="image30.png" descr="Grafico delle risposte di Moduli. Titolo della domanda: Le attività svolte hanno arricchito la tua preparazione?. Numero di risposte: 83 risposte."/>
            <wp:cNvGraphicFramePr/>
            <a:graphic xmlns:a="http://schemas.openxmlformats.org/drawingml/2006/main">
              <a:graphicData uri="http://schemas.openxmlformats.org/drawingml/2006/picture">
                <pic:pic xmlns:pic="http://schemas.openxmlformats.org/drawingml/2006/picture">
                  <pic:nvPicPr>
                    <pic:cNvPr id="0" name="image30.png" descr="Grafico delle risposte di Moduli. Titolo della domanda: Le attività svolte hanno arricchito la tua preparazione?. Numero di risposte: 83 risposte."/>
                    <pic:cNvPicPr preferRelativeResize="0"/>
                  </pic:nvPicPr>
                  <pic:blipFill>
                    <a:blip r:embed="rId27"/>
                    <a:srcRect t="22363" b="10055"/>
                    <a:stretch>
                      <a:fillRect/>
                    </a:stretch>
                  </pic:blipFill>
                  <pic:spPr>
                    <a:xfrm>
                      <a:off x="0" y="0"/>
                      <a:ext cx="6119820" cy="1739900"/>
                    </a:xfrm>
                    <a:prstGeom prst="rect">
                      <a:avLst/>
                    </a:prstGeom>
                    <a:ln/>
                  </pic:spPr>
                </pic:pic>
              </a:graphicData>
            </a:graphic>
          </wp:inline>
        </w:drawing>
      </w:r>
    </w:p>
    <w:p w14:paraId="34EEAE61"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forza:</w:t>
      </w:r>
      <w:r>
        <w:rPr>
          <w:rFonts w:ascii="Times New Roman" w:eastAsia="Times New Roman" w:hAnsi="Times New Roman" w:cs="Times New Roman"/>
          <w:sz w:val="24"/>
          <w:szCs w:val="24"/>
          <w:highlight w:val="white"/>
        </w:rPr>
        <w:t xml:space="preserve"> conoscere le diverse storie di dipendenza affettiva, la comunicazione, il coinvolgimento, la cooperazione, il dibattito, l’empatia, la metodologia, il confronto, l’organizzazione e il coraggio di coloro che si trovavano sul palco, originalità del progetto, il fatto di far sembrare una lezione seria non pesante, l’arricchimento, le competenze acquisite, sensibilizzazione e consapevolezza sull’argomento trattato, la passione, l’ottima preparazione, la disponibilità e la capacità di comprensione e di spiegazione dei docenti.</w:t>
      </w:r>
    </w:p>
    <w:p w14:paraId="43A4A1C5"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debolezza:</w:t>
      </w:r>
      <w:r>
        <w:rPr>
          <w:rFonts w:ascii="Times New Roman" w:eastAsia="Times New Roman" w:hAnsi="Times New Roman" w:cs="Times New Roman"/>
          <w:sz w:val="24"/>
          <w:szCs w:val="24"/>
          <w:highlight w:val="white"/>
        </w:rPr>
        <w:t xml:space="preserve"> Poca organizzazione, l’acustica, atmosfera piatta, la </w:t>
      </w:r>
      <w:proofErr w:type="gramStart"/>
      <w:r>
        <w:rPr>
          <w:rFonts w:ascii="Times New Roman" w:eastAsia="Times New Roman" w:hAnsi="Times New Roman" w:cs="Times New Roman"/>
          <w:sz w:val="24"/>
          <w:szCs w:val="24"/>
          <w:highlight w:val="white"/>
        </w:rPr>
        <w:t>breve  durata</w:t>
      </w:r>
      <w:proofErr w:type="gramEnd"/>
      <w:r>
        <w:rPr>
          <w:rFonts w:ascii="Times New Roman" w:eastAsia="Times New Roman" w:hAnsi="Times New Roman" w:cs="Times New Roman"/>
          <w:sz w:val="24"/>
          <w:szCs w:val="24"/>
          <w:highlight w:val="white"/>
        </w:rPr>
        <w:t xml:space="preserve"> dell'incontro, alcuni punti non chiari, poca continuità degli incontri, scarsa partecipazione per la difficoltà del tema, la comunicazione poco coinvolgente, i tabù. </w:t>
      </w:r>
    </w:p>
    <w:p w14:paraId="1DDED6F0" w14:textId="77777777" w:rsidR="005B6316" w:rsidRDefault="00000000">
      <w:pPr>
        <w:spacing w:before="240" w:after="240" w:line="360" w:lineRule="auto"/>
        <w:jc w:val="both"/>
        <w:rPr>
          <w:rFonts w:ascii="Times New Roman" w:eastAsia="Times New Roman" w:hAnsi="Times New Roman" w:cs="Times New Roman"/>
          <w:color w:val="FF0000"/>
          <w:sz w:val="24"/>
          <w:szCs w:val="24"/>
          <w:highlight w:val="white"/>
          <w:u w:val="single"/>
        </w:rPr>
      </w:pPr>
      <w:r>
        <w:rPr>
          <w:rFonts w:ascii="Times New Roman" w:eastAsia="Times New Roman" w:hAnsi="Times New Roman" w:cs="Times New Roman"/>
          <w:sz w:val="24"/>
          <w:szCs w:val="24"/>
          <w:highlight w:val="white"/>
        </w:rPr>
        <w:t>In 15 casi non sono stati individuati punti di debolezza.</w:t>
      </w:r>
    </w:p>
    <w:p w14:paraId="08E87CE6"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 più incontri, aumentare il volume delle casse, aumentare le ore e approfondire.</w:t>
      </w:r>
    </w:p>
    <w:p w14:paraId="5A0C3083"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23 casi non sono state avanzate proposte di miglioramento auspicando il proseguimento del progetto.</w:t>
      </w:r>
    </w:p>
    <w:p w14:paraId="1AB296EC" w14:textId="77777777" w:rsidR="002501E4" w:rsidRDefault="002501E4">
      <w:pPr>
        <w:spacing w:before="240" w:after="240" w:line="360" w:lineRule="auto"/>
        <w:jc w:val="both"/>
        <w:rPr>
          <w:rFonts w:ascii="Times New Roman" w:eastAsia="Times New Roman" w:hAnsi="Times New Roman" w:cs="Times New Roman"/>
          <w:sz w:val="24"/>
          <w:szCs w:val="24"/>
          <w:highlight w:val="white"/>
        </w:rPr>
      </w:pPr>
    </w:p>
    <w:p w14:paraId="20ADEAD5" w14:textId="77777777" w:rsidR="005B6316" w:rsidRDefault="005B6316">
      <w:pPr>
        <w:spacing w:after="0" w:line="360" w:lineRule="auto"/>
        <w:rPr>
          <w:rFonts w:ascii="Times New Roman" w:eastAsia="Times New Roman" w:hAnsi="Times New Roman" w:cs="Times New Roman"/>
          <w:b/>
          <w:sz w:val="24"/>
          <w:szCs w:val="24"/>
          <w:highlight w:val="white"/>
          <w:u w:val="single"/>
        </w:rPr>
      </w:pPr>
    </w:p>
    <w:p w14:paraId="4B16ADAB"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lastRenderedPageBreak/>
        <w:t>Scacchi a scuola</w:t>
      </w:r>
    </w:p>
    <w:p w14:paraId="40114D1E" w14:textId="77777777" w:rsidR="005B6316" w:rsidRPr="00860F36" w:rsidRDefault="00000000">
      <w:pPr>
        <w:spacing w:after="0" w:line="360" w:lineRule="auto"/>
        <w:jc w:val="center"/>
        <w:rPr>
          <w:rFonts w:ascii="Times New Roman" w:eastAsia="Times New Roman" w:hAnsi="Times New Roman" w:cs="Times New Roman"/>
          <w:b/>
          <w:bCs/>
          <w:sz w:val="24"/>
          <w:szCs w:val="24"/>
          <w:highlight w:val="white"/>
        </w:rPr>
      </w:pPr>
      <w:r w:rsidRPr="00860F36">
        <w:rPr>
          <w:rFonts w:ascii="Times New Roman" w:eastAsia="Times New Roman" w:hAnsi="Times New Roman" w:cs="Times New Roman"/>
          <w:b/>
          <w:bCs/>
          <w:sz w:val="24"/>
          <w:szCs w:val="24"/>
          <w:highlight w:val="white"/>
        </w:rPr>
        <w:t>(Referente: prof. Balzano)</w:t>
      </w:r>
    </w:p>
    <w:p w14:paraId="72C84320" w14:textId="77777777" w:rsidR="005B6316" w:rsidRDefault="005B6316">
      <w:pPr>
        <w:spacing w:after="0" w:line="360" w:lineRule="auto"/>
        <w:jc w:val="center"/>
        <w:rPr>
          <w:rFonts w:ascii="Times New Roman" w:eastAsia="Times New Roman" w:hAnsi="Times New Roman" w:cs="Times New Roman"/>
          <w:sz w:val="24"/>
          <w:szCs w:val="24"/>
          <w:highlight w:val="white"/>
        </w:rPr>
      </w:pPr>
    </w:p>
    <w:p w14:paraId="07C40A8E"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26 risposte</w:t>
      </w:r>
      <w:r>
        <w:rPr>
          <w:rFonts w:ascii="Times New Roman" w:eastAsia="Times New Roman" w:hAnsi="Times New Roman" w:cs="Times New Roman"/>
          <w:sz w:val="24"/>
          <w:szCs w:val="24"/>
          <w:highlight w:val="white"/>
        </w:rPr>
        <w:t xml:space="preserve"> - Gradimento buono per il 30.8%, ottimo per il 65.4%, sufficiente per il 3.8% e scarso </w:t>
      </w:r>
    </w:p>
    <w:p w14:paraId="06D59AAB" w14:textId="77777777" w:rsidR="005B6316" w:rsidRDefault="00000000">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 lo 0%.</w:t>
      </w:r>
    </w:p>
    <w:p w14:paraId="4B9B449F"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i/>
          <w:sz w:val="24"/>
          <w:szCs w:val="24"/>
          <w:highlight w:val="white"/>
        </w:rPr>
        <w:t>relazione coi referenti</w:t>
      </w:r>
      <w:r>
        <w:rPr>
          <w:rFonts w:ascii="Times New Roman" w:eastAsia="Times New Roman" w:hAnsi="Times New Roman" w:cs="Times New Roman"/>
          <w:sz w:val="24"/>
          <w:szCs w:val="24"/>
          <w:highlight w:val="white"/>
        </w:rPr>
        <w:t xml:space="preserve"> è risultata continuativa e stimolante per l’80.8% dei casi, continuativa ma non stimolante per il 19.2% delle risposte, episodica e conflittuale e inesistente per lo 0%. </w:t>
      </w:r>
    </w:p>
    <w:p w14:paraId="1EA471F0"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corso ha concesso </w:t>
      </w:r>
      <w:r>
        <w:rPr>
          <w:rFonts w:ascii="Times New Roman" w:eastAsia="Times New Roman" w:hAnsi="Times New Roman" w:cs="Times New Roman"/>
          <w:i/>
          <w:sz w:val="24"/>
          <w:szCs w:val="24"/>
          <w:highlight w:val="white"/>
        </w:rPr>
        <w:t>spazi di autonomia</w:t>
      </w:r>
      <w:r>
        <w:rPr>
          <w:rFonts w:ascii="Times New Roman" w:eastAsia="Times New Roman" w:hAnsi="Times New Roman" w:cs="Times New Roman"/>
          <w:sz w:val="24"/>
          <w:szCs w:val="24"/>
          <w:highlight w:val="white"/>
        </w:rPr>
        <w:t xml:space="preserve"> mai per lo 0% degli intervistati, talvolta per il 3.8%, spesso per il 31.3%, sempre per il restante 23.1%.</w:t>
      </w:r>
    </w:p>
    <w:p w14:paraId="25B3C66D"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w:t>
      </w:r>
      <w:r>
        <w:rPr>
          <w:rFonts w:ascii="Times New Roman" w:eastAsia="Times New Roman" w:hAnsi="Times New Roman" w:cs="Times New Roman"/>
          <w:i/>
          <w:sz w:val="24"/>
          <w:szCs w:val="24"/>
          <w:highlight w:val="white"/>
        </w:rPr>
        <w:t>aspettative</w:t>
      </w:r>
      <w:r>
        <w:rPr>
          <w:rFonts w:ascii="Times New Roman" w:eastAsia="Times New Roman" w:hAnsi="Times New Roman" w:cs="Times New Roman"/>
          <w:sz w:val="24"/>
          <w:szCs w:val="24"/>
          <w:highlight w:val="white"/>
        </w:rPr>
        <w:t xml:space="preserve"> del corso sono state soddisfatte abbastanza nel 30.8% dei casi, del tutto per il 61.5%, poco e per nulla nel 7.7% e nello 0%, rispettivamente.</w:t>
      </w:r>
    </w:p>
    <w:p w14:paraId="7CD00CF3" w14:textId="77777777" w:rsidR="005B6316" w:rsidRDefault="00000000">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 il 96.2% dei partecipanti il corso ha permesso un </w:t>
      </w:r>
      <w:r>
        <w:rPr>
          <w:rFonts w:ascii="Times New Roman" w:eastAsia="Times New Roman" w:hAnsi="Times New Roman" w:cs="Times New Roman"/>
          <w:i/>
          <w:sz w:val="24"/>
          <w:szCs w:val="24"/>
          <w:highlight w:val="white"/>
        </w:rPr>
        <w:t>arricchimento</w:t>
      </w:r>
      <w:r>
        <w:rPr>
          <w:rFonts w:ascii="Times New Roman" w:eastAsia="Times New Roman" w:hAnsi="Times New Roman" w:cs="Times New Roman"/>
          <w:sz w:val="24"/>
          <w:szCs w:val="24"/>
          <w:highlight w:val="white"/>
        </w:rPr>
        <w:t xml:space="preserve"> della preparazione, mentre per il restante 3.8% no.</w:t>
      </w:r>
    </w:p>
    <w:p w14:paraId="548DBFCF"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Il livello di </w:t>
      </w:r>
      <w:r>
        <w:rPr>
          <w:rFonts w:ascii="Times New Roman" w:eastAsia="Times New Roman" w:hAnsi="Times New Roman" w:cs="Times New Roman"/>
          <w:i/>
          <w:sz w:val="24"/>
          <w:szCs w:val="24"/>
          <w:highlight w:val="white"/>
        </w:rPr>
        <w:t>coinvolgimento</w:t>
      </w:r>
      <w:r>
        <w:rPr>
          <w:rFonts w:ascii="Times New Roman" w:eastAsia="Times New Roman" w:hAnsi="Times New Roman" w:cs="Times New Roman"/>
          <w:sz w:val="24"/>
          <w:szCs w:val="24"/>
          <w:highlight w:val="white"/>
        </w:rPr>
        <w:t xml:space="preserve"> è stato abbastanza per il 42.3% delle risposte date, del tutto per il 57.7% degli intervistati, poco e per nulla nello 0% dei casi.</w:t>
      </w:r>
      <w:r>
        <w:rPr>
          <w:rFonts w:ascii="Times New Roman" w:eastAsia="Times New Roman" w:hAnsi="Times New Roman" w:cs="Times New Roman"/>
          <w:b/>
          <w:sz w:val="24"/>
          <w:szCs w:val="24"/>
          <w:highlight w:val="white"/>
        </w:rPr>
        <w:t xml:space="preserve">    </w:t>
      </w:r>
    </w:p>
    <w:p w14:paraId="5D0459DD"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Aspettative del corso</w:t>
      </w:r>
    </w:p>
    <w:p w14:paraId="75DB51F4" w14:textId="5EA08F1D" w:rsidR="005B6316" w:rsidRPr="00860F36" w:rsidRDefault="00000000" w:rsidP="00860F36">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00E4F55B" wp14:editId="7A5D6155">
            <wp:extent cx="6124575" cy="1653702"/>
            <wp:effectExtent l="0" t="0" r="0" b="0"/>
            <wp:docPr id="45" name="image9.png" descr="Grafico delle risposte di Moduli. Titolo della domanda: Le tue aspettative sono state soddisfatte?. Numero di risposte: 26 risposte."/>
            <wp:cNvGraphicFramePr/>
            <a:graphic xmlns:a="http://schemas.openxmlformats.org/drawingml/2006/main">
              <a:graphicData uri="http://schemas.openxmlformats.org/drawingml/2006/picture">
                <pic:pic xmlns:pic="http://schemas.openxmlformats.org/drawingml/2006/picture">
                  <pic:nvPicPr>
                    <pic:cNvPr id="0" name="image9.png" descr="Grafico delle risposte di Moduli. Titolo della domanda: Le tue aspettative sono state soddisfatte?. Numero di risposte: 26 risposte."/>
                    <pic:cNvPicPr preferRelativeResize="0"/>
                  </pic:nvPicPr>
                  <pic:blipFill rotWithShape="1">
                    <a:blip r:embed="rId28"/>
                    <a:srcRect t="21930" b="11036"/>
                    <a:stretch/>
                  </pic:blipFill>
                  <pic:spPr bwMode="auto">
                    <a:xfrm>
                      <a:off x="0" y="0"/>
                      <a:ext cx="6124575" cy="1653702"/>
                    </a:xfrm>
                    <a:prstGeom prst="rect">
                      <a:avLst/>
                    </a:prstGeom>
                    <a:ln>
                      <a:noFill/>
                    </a:ln>
                    <a:extLst>
                      <a:ext uri="{53640926-AAD7-44D8-BBD7-CCE9431645EC}">
                        <a14:shadowObscured xmlns:a14="http://schemas.microsoft.com/office/drawing/2010/main"/>
                      </a:ext>
                    </a:extLst>
                  </pic:spPr>
                </pic:pic>
              </a:graphicData>
            </a:graphic>
          </wp:inline>
        </w:drawing>
      </w:r>
    </w:p>
    <w:p w14:paraId="79E3F646" w14:textId="1DA01CE5" w:rsidR="005B6316" w:rsidRDefault="00000000">
      <w:pPr>
        <w:spacing w:after="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Arricchimento della preparazione</w:t>
      </w:r>
      <w:r w:rsidR="00860F36">
        <w:rPr>
          <w:rFonts w:ascii="Times New Roman" w:eastAsia="Times New Roman" w:hAnsi="Times New Roman" w:cs="Times New Roman"/>
          <w:noProof/>
          <w:sz w:val="24"/>
          <w:szCs w:val="24"/>
          <w:highlight w:val="white"/>
        </w:rPr>
        <w:drawing>
          <wp:inline distT="114300" distB="114300" distL="114300" distR="114300" wp14:anchorId="22814606" wp14:editId="47C613A6">
            <wp:extent cx="6120130" cy="1954327"/>
            <wp:effectExtent l="0" t="0" r="1270" b="1905"/>
            <wp:docPr id="42" name="image11.png" descr="Grafico delle risposte di Moduli. Titolo della domanda: Le attività svolte hanno arricchito la tua preparazione?. Numero di risposte: 26 risposte."/>
            <wp:cNvGraphicFramePr/>
            <a:graphic xmlns:a="http://schemas.openxmlformats.org/drawingml/2006/main">
              <a:graphicData uri="http://schemas.openxmlformats.org/drawingml/2006/picture">
                <pic:pic xmlns:pic="http://schemas.openxmlformats.org/drawingml/2006/picture">
                  <pic:nvPicPr>
                    <pic:cNvPr id="0" name="image11.png" descr="Grafico delle risposte di Moduli. Titolo della domanda: Le attività svolte hanno arricchito la tua preparazione?. Numero di risposte: 26 risposte."/>
                    <pic:cNvPicPr preferRelativeResize="0"/>
                  </pic:nvPicPr>
                  <pic:blipFill>
                    <a:blip r:embed="rId29"/>
                    <a:srcRect t="24797"/>
                    <a:stretch>
                      <a:fillRect/>
                    </a:stretch>
                  </pic:blipFill>
                  <pic:spPr>
                    <a:xfrm>
                      <a:off x="0" y="0"/>
                      <a:ext cx="6120130" cy="1954327"/>
                    </a:xfrm>
                    <a:prstGeom prst="rect">
                      <a:avLst/>
                    </a:prstGeom>
                    <a:ln/>
                  </pic:spPr>
                </pic:pic>
              </a:graphicData>
            </a:graphic>
          </wp:inline>
        </w:drawing>
      </w:r>
    </w:p>
    <w:p w14:paraId="396BC634" w14:textId="474103E9" w:rsidR="005B6316" w:rsidRDefault="005B6316">
      <w:pPr>
        <w:spacing w:after="0" w:line="360" w:lineRule="auto"/>
        <w:rPr>
          <w:rFonts w:ascii="Times New Roman" w:eastAsia="Times New Roman" w:hAnsi="Times New Roman" w:cs="Times New Roman"/>
          <w:sz w:val="24"/>
          <w:szCs w:val="24"/>
          <w:highlight w:val="white"/>
        </w:rPr>
      </w:pPr>
    </w:p>
    <w:p w14:paraId="769F8C95" w14:textId="77777777" w:rsidR="005B6316" w:rsidRDefault="00000000">
      <w:pPr>
        <w:spacing w:before="240" w:after="240"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u w:val="single"/>
        </w:rPr>
        <w:t>Punti di forza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02124"/>
          <w:sz w:val="24"/>
          <w:szCs w:val="24"/>
          <w:highlight w:val="white"/>
        </w:rPr>
        <w:t>divertimento, progetto stimolante, la pratica, la strategia e il metodo, la disponibilità, l’empatia del docente e le sue spiegazioni, la collaborazione, la partecipazione e il confronto.</w:t>
      </w:r>
    </w:p>
    <w:p w14:paraId="61E12C35" w14:textId="77777777" w:rsidR="005B6316" w:rsidRDefault="00000000">
      <w:pPr>
        <w:spacing w:before="240" w:after="240"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u w:val="single"/>
        </w:rPr>
        <w:t>Punti di debolezza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02124"/>
          <w:sz w:val="24"/>
          <w:szCs w:val="24"/>
          <w:highlight w:val="white"/>
        </w:rPr>
        <w:t xml:space="preserve">mancanza dello scacchiere per </w:t>
      </w:r>
      <w:proofErr w:type="gramStart"/>
      <w:r>
        <w:rPr>
          <w:rFonts w:ascii="Times New Roman" w:eastAsia="Times New Roman" w:hAnsi="Times New Roman" w:cs="Times New Roman"/>
          <w:color w:val="202124"/>
          <w:sz w:val="24"/>
          <w:szCs w:val="24"/>
          <w:highlight w:val="white"/>
        </w:rPr>
        <w:t>giocare,  il</w:t>
      </w:r>
      <w:proofErr w:type="gramEnd"/>
      <w:r>
        <w:rPr>
          <w:rFonts w:ascii="Times New Roman" w:eastAsia="Times New Roman" w:hAnsi="Times New Roman" w:cs="Times New Roman"/>
          <w:color w:val="202124"/>
          <w:sz w:val="24"/>
          <w:szCs w:val="24"/>
          <w:highlight w:val="white"/>
        </w:rPr>
        <w:t xml:space="preserve"> contesto sociale, l’organizzazione, il numero esiguo di incontri, poco intrattenimento, mancanza di approfondimento delle strategie di gioco, mancata considerazione della differenza tra i livelli dei partecipanti.</w:t>
      </w:r>
    </w:p>
    <w:p w14:paraId="1669E5AB"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02124"/>
          <w:sz w:val="24"/>
          <w:szCs w:val="24"/>
          <w:highlight w:val="white"/>
        </w:rPr>
        <w:t>In 6 casi non sono stati individuati punti di debolezza.</w:t>
      </w:r>
    </w:p>
    <w:p w14:paraId="779C809F" w14:textId="77777777" w:rsidR="005B6316" w:rsidRDefault="00000000">
      <w:pPr>
        <w:spacing w:before="240" w:after="240"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202124"/>
          <w:sz w:val="24"/>
          <w:szCs w:val="24"/>
          <w:highlight w:val="white"/>
        </w:rPr>
        <w:t xml:space="preserve"> approfondimento delle tecniche scacchistiche, incentivare di più alla partecipazione e introdurre le </w:t>
      </w:r>
      <w:proofErr w:type="gramStart"/>
      <w:r>
        <w:rPr>
          <w:rFonts w:ascii="Times New Roman" w:eastAsia="Times New Roman" w:hAnsi="Times New Roman" w:cs="Times New Roman"/>
          <w:color w:val="202124"/>
          <w:sz w:val="24"/>
          <w:szCs w:val="24"/>
          <w:highlight w:val="white"/>
        </w:rPr>
        <w:t>nozioni  base</w:t>
      </w:r>
      <w:proofErr w:type="gramEnd"/>
      <w:r>
        <w:rPr>
          <w:rFonts w:ascii="Times New Roman" w:eastAsia="Times New Roman" w:hAnsi="Times New Roman" w:cs="Times New Roman"/>
          <w:color w:val="202124"/>
          <w:sz w:val="24"/>
          <w:szCs w:val="24"/>
          <w:highlight w:val="white"/>
        </w:rPr>
        <w:t xml:space="preserve"> del gioco ai principianti.</w:t>
      </w:r>
    </w:p>
    <w:p w14:paraId="3B249FB7" w14:textId="14ECA4F8"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7 casi non sono state avanzate proposte di miglioramento auspicando il proseguimento del progetto.</w:t>
      </w:r>
    </w:p>
    <w:p w14:paraId="070FF1F2" w14:textId="77777777" w:rsidR="005B6316" w:rsidRDefault="005B6316">
      <w:pPr>
        <w:spacing w:after="0" w:line="360" w:lineRule="auto"/>
        <w:jc w:val="center"/>
        <w:rPr>
          <w:rFonts w:ascii="Times New Roman" w:eastAsia="Times New Roman" w:hAnsi="Times New Roman" w:cs="Times New Roman"/>
          <w:b/>
          <w:sz w:val="24"/>
          <w:szCs w:val="24"/>
          <w:highlight w:val="white"/>
          <w:u w:val="single"/>
        </w:rPr>
      </w:pPr>
    </w:p>
    <w:p w14:paraId="09C188D0"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Valorizzazione delle eccellenze</w:t>
      </w:r>
    </w:p>
    <w:p w14:paraId="60AA5A5E" w14:textId="77777777" w:rsidR="005B6316" w:rsidRPr="00860F36" w:rsidRDefault="00000000">
      <w:pPr>
        <w:spacing w:after="0" w:line="360" w:lineRule="auto"/>
        <w:jc w:val="center"/>
        <w:rPr>
          <w:rFonts w:ascii="Times New Roman" w:eastAsia="Times New Roman" w:hAnsi="Times New Roman" w:cs="Times New Roman"/>
          <w:b/>
          <w:bCs/>
          <w:sz w:val="24"/>
          <w:szCs w:val="24"/>
          <w:highlight w:val="white"/>
        </w:rPr>
      </w:pPr>
      <w:r w:rsidRPr="00860F36">
        <w:rPr>
          <w:rFonts w:ascii="Times New Roman" w:eastAsia="Times New Roman" w:hAnsi="Times New Roman" w:cs="Times New Roman"/>
          <w:b/>
          <w:bCs/>
          <w:sz w:val="24"/>
          <w:szCs w:val="24"/>
          <w:highlight w:val="white"/>
        </w:rPr>
        <w:t>(Referente: Prof. Felici)</w:t>
      </w:r>
    </w:p>
    <w:p w14:paraId="0259BAF1"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35 risposte</w:t>
      </w:r>
      <w:r>
        <w:rPr>
          <w:rFonts w:ascii="Times New Roman" w:eastAsia="Times New Roman" w:hAnsi="Times New Roman" w:cs="Times New Roman"/>
          <w:sz w:val="24"/>
          <w:szCs w:val="24"/>
          <w:highlight w:val="white"/>
        </w:rPr>
        <w:t xml:space="preserve"> - Gradimento buono per il 42.9%, ottimo per il 51.4%, sufficiente e scarso </w:t>
      </w:r>
    </w:p>
    <w:p w14:paraId="47656D84" w14:textId="77777777" w:rsidR="005B6316" w:rsidRDefault="00000000">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 il 2.9%.</w:t>
      </w:r>
    </w:p>
    <w:p w14:paraId="1927431D"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i/>
          <w:sz w:val="24"/>
          <w:szCs w:val="24"/>
          <w:highlight w:val="white"/>
        </w:rPr>
        <w:t>relazione coi referenti</w:t>
      </w:r>
      <w:r>
        <w:rPr>
          <w:rFonts w:ascii="Times New Roman" w:eastAsia="Times New Roman" w:hAnsi="Times New Roman" w:cs="Times New Roman"/>
          <w:sz w:val="24"/>
          <w:szCs w:val="24"/>
          <w:highlight w:val="white"/>
        </w:rPr>
        <w:t xml:space="preserve"> è risultata continuativa e stimolante per il 60% dei casi, continuativa ma non stimolante per il 14.3% delle risposte, episodica per il 25.7%, conflittuale e inesistente per lo 0%. </w:t>
      </w:r>
    </w:p>
    <w:p w14:paraId="12467812"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corso ha concesso </w:t>
      </w:r>
      <w:r>
        <w:rPr>
          <w:rFonts w:ascii="Times New Roman" w:eastAsia="Times New Roman" w:hAnsi="Times New Roman" w:cs="Times New Roman"/>
          <w:i/>
          <w:sz w:val="24"/>
          <w:szCs w:val="24"/>
          <w:highlight w:val="white"/>
        </w:rPr>
        <w:t>spazi di autonomia</w:t>
      </w:r>
      <w:r>
        <w:rPr>
          <w:rFonts w:ascii="Times New Roman" w:eastAsia="Times New Roman" w:hAnsi="Times New Roman" w:cs="Times New Roman"/>
          <w:sz w:val="24"/>
          <w:szCs w:val="24"/>
          <w:highlight w:val="white"/>
        </w:rPr>
        <w:t xml:space="preserve"> mai per il 2.9% degli intervistati, talvolta per il 20%, spesso per il 40%, sempre per il restante 37.1%.</w:t>
      </w:r>
    </w:p>
    <w:p w14:paraId="3478F76C"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w:t>
      </w:r>
      <w:r>
        <w:rPr>
          <w:rFonts w:ascii="Times New Roman" w:eastAsia="Times New Roman" w:hAnsi="Times New Roman" w:cs="Times New Roman"/>
          <w:i/>
          <w:sz w:val="24"/>
          <w:szCs w:val="24"/>
          <w:highlight w:val="white"/>
        </w:rPr>
        <w:t>aspettative</w:t>
      </w:r>
      <w:r>
        <w:rPr>
          <w:rFonts w:ascii="Times New Roman" w:eastAsia="Times New Roman" w:hAnsi="Times New Roman" w:cs="Times New Roman"/>
          <w:sz w:val="24"/>
          <w:szCs w:val="24"/>
          <w:highlight w:val="white"/>
        </w:rPr>
        <w:t xml:space="preserve"> del corso sono state soddisfatte abbastanza nel 45.7% dei casi, del tutto per il 40%, poco e per nulla rispettivamente nell’ 11.4% e nel 2.9% dei casi.</w:t>
      </w:r>
    </w:p>
    <w:p w14:paraId="1FB8BC82" w14:textId="77777777" w:rsidR="005B6316" w:rsidRDefault="00000000">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 l’85.7% dei partecipanti il corso ha permesso un </w:t>
      </w:r>
      <w:r>
        <w:rPr>
          <w:rFonts w:ascii="Times New Roman" w:eastAsia="Times New Roman" w:hAnsi="Times New Roman" w:cs="Times New Roman"/>
          <w:i/>
          <w:sz w:val="24"/>
          <w:szCs w:val="24"/>
          <w:highlight w:val="white"/>
        </w:rPr>
        <w:t>arricchimento</w:t>
      </w:r>
      <w:r>
        <w:rPr>
          <w:rFonts w:ascii="Times New Roman" w:eastAsia="Times New Roman" w:hAnsi="Times New Roman" w:cs="Times New Roman"/>
          <w:sz w:val="24"/>
          <w:szCs w:val="24"/>
          <w:highlight w:val="white"/>
        </w:rPr>
        <w:t xml:space="preserve"> della preparazione, mentre per il restante 14.3% no.</w:t>
      </w:r>
    </w:p>
    <w:p w14:paraId="0D248BA4"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Il livello di </w:t>
      </w:r>
      <w:r>
        <w:rPr>
          <w:rFonts w:ascii="Times New Roman" w:eastAsia="Times New Roman" w:hAnsi="Times New Roman" w:cs="Times New Roman"/>
          <w:i/>
          <w:sz w:val="24"/>
          <w:szCs w:val="24"/>
          <w:highlight w:val="white"/>
        </w:rPr>
        <w:t>coinvolgimento</w:t>
      </w:r>
      <w:r>
        <w:rPr>
          <w:rFonts w:ascii="Times New Roman" w:eastAsia="Times New Roman" w:hAnsi="Times New Roman" w:cs="Times New Roman"/>
          <w:sz w:val="24"/>
          <w:szCs w:val="24"/>
          <w:highlight w:val="white"/>
        </w:rPr>
        <w:t xml:space="preserve"> è stato abbastanza per il 40% delle risposte date, del tutto per il 42.9% degli intervistati, poco per il 17.1% e per nulla nello 0% dei casi.</w:t>
      </w:r>
      <w:r>
        <w:rPr>
          <w:rFonts w:ascii="Times New Roman" w:eastAsia="Times New Roman" w:hAnsi="Times New Roman" w:cs="Times New Roman"/>
          <w:b/>
          <w:sz w:val="24"/>
          <w:szCs w:val="24"/>
          <w:highlight w:val="white"/>
        </w:rPr>
        <w:t xml:space="preserve">    </w:t>
      </w:r>
    </w:p>
    <w:p w14:paraId="4E0DBFD6"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Aspettative del corso</w:t>
      </w:r>
      <w:r>
        <w:rPr>
          <w:rFonts w:ascii="Times New Roman" w:eastAsia="Times New Roman" w:hAnsi="Times New Roman" w:cs="Times New Roman"/>
          <w:b/>
          <w:noProof/>
          <w:sz w:val="24"/>
          <w:szCs w:val="24"/>
          <w:highlight w:val="white"/>
        </w:rPr>
        <w:drawing>
          <wp:inline distT="114300" distB="114300" distL="114300" distR="114300" wp14:anchorId="767D8994" wp14:editId="4913ED7F">
            <wp:extent cx="6119820" cy="1574800"/>
            <wp:effectExtent l="0" t="0" r="0" b="0"/>
            <wp:docPr id="54" name="image8.png" descr="Grafico delle risposte di Moduli. Titolo della domanda: Le tue aspettative sono state soddisfatte?. Numero di risposte: 35 risposte."/>
            <wp:cNvGraphicFramePr/>
            <a:graphic xmlns:a="http://schemas.openxmlformats.org/drawingml/2006/main">
              <a:graphicData uri="http://schemas.openxmlformats.org/drawingml/2006/picture">
                <pic:pic xmlns:pic="http://schemas.openxmlformats.org/drawingml/2006/picture">
                  <pic:nvPicPr>
                    <pic:cNvPr id="0" name="image8.png" descr="Grafico delle risposte di Moduli. Titolo della domanda: Le tue aspettative sono state soddisfatte?. Numero di risposte: 35 risposte."/>
                    <pic:cNvPicPr preferRelativeResize="0"/>
                  </pic:nvPicPr>
                  <pic:blipFill>
                    <a:blip r:embed="rId30"/>
                    <a:srcRect t="29003" b="10865"/>
                    <a:stretch>
                      <a:fillRect/>
                    </a:stretch>
                  </pic:blipFill>
                  <pic:spPr>
                    <a:xfrm>
                      <a:off x="0" y="0"/>
                      <a:ext cx="6119820" cy="1574800"/>
                    </a:xfrm>
                    <a:prstGeom prst="rect">
                      <a:avLst/>
                    </a:prstGeom>
                    <a:ln/>
                  </pic:spPr>
                </pic:pic>
              </a:graphicData>
            </a:graphic>
          </wp:inline>
        </w:drawing>
      </w:r>
    </w:p>
    <w:p w14:paraId="0085437F" w14:textId="77777777" w:rsidR="005B6316" w:rsidRDefault="00000000">
      <w:pPr>
        <w:spacing w:after="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Arricchimento della preparazione</w:t>
      </w:r>
    </w:p>
    <w:p w14:paraId="137B0EF2" w14:textId="77777777" w:rsidR="005B6316" w:rsidRDefault="00000000">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1C8B0F35" wp14:editId="1DD33794">
            <wp:extent cx="6124575" cy="1596435"/>
            <wp:effectExtent l="0" t="0" r="0" b="0"/>
            <wp:docPr id="38" name="image18.png" descr="Grafico delle risposte di Moduli. Titolo della domanda: Le attività svolte hanno arricchito la tua preparazione?. Numero di risposte: 35 risposte."/>
            <wp:cNvGraphicFramePr/>
            <a:graphic xmlns:a="http://schemas.openxmlformats.org/drawingml/2006/main">
              <a:graphicData uri="http://schemas.openxmlformats.org/drawingml/2006/picture">
                <pic:pic xmlns:pic="http://schemas.openxmlformats.org/drawingml/2006/picture">
                  <pic:nvPicPr>
                    <pic:cNvPr id="0" name="image18.png" descr="Grafico delle risposte di Moduli. Titolo della domanda: Le attività svolte hanno arricchito la tua preparazione?. Numero di risposte: 35 risposte."/>
                    <pic:cNvPicPr preferRelativeResize="0"/>
                  </pic:nvPicPr>
                  <pic:blipFill>
                    <a:blip r:embed="rId31"/>
                    <a:srcRect t="28497" b="9405"/>
                    <a:stretch>
                      <a:fillRect/>
                    </a:stretch>
                  </pic:blipFill>
                  <pic:spPr>
                    <a:xfrm>
                      <a:off x="0" y="0"/>
                      <a:ext cx="6124575" cy="1596435"/>
                    </a:xfrm>
                    <a:prstGeom prst="rect">
                      <a:avLst/>
                    </a:prstGeom>
                    <a:ln/>
                  </pic:spPr>
                </pic:pic>
              </a:graphicData>
            </a:graphic>
          </wp:inline>
        </w:drawing>
      </w:r>
    </w:p>
    <w:p w14:paraId="72F9090B" w14:textId="77777777" w:rsidR="005B6316" w:rsidRDefault="00000000">
      <w:pPr>
        <w:spacing w:before="240" w:after="240"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u w:val="single"/>
        </w:rPr>
        <w:t>Punti di forza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02124"/>
          <w:sz w:val="24"/>
          <w:szCs w:val="24"/>
          <w:highlight w:val="white"/>
        </w:rPr>
        <w:t>Il lavoro di gruppo, disponibilità dei professori e chiarezza delle loro spiegazioni, la comunicazione, l’arricchimento delle conoscenze, le tecniche, le attività divertenti, il coinvolgimento, autonomia nell’attività, fare attività scolastiche ma in modo diverso, progetto molto interessante e molto stimolante, la valorizzazione delle proprie eccellenze, sana competizione.</w:t>
      </w:r>
    </w:p>
    <w:p w14:paraId="56DCDA00" w14:textId="77777777" w:rsidR="005B6316" w:rsidRDefault="00000000">
      <w:pPr>
        <w:spacing w:before="240" w:after="240"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u w:val="single"/>
        </w:rPr>
        <w:t>Punti di debolezza</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202124"/>
          <w:sz w:val="24"/>
          <w:szCs w:val="24"/>
          <w:highlight w:val="white"/>
        </w:rPr>
        <w:t xml:space="preserve"> pochi ragazzi a fare il corso, il livello di disparità logico tra i quesiti, poco coinvolgimento e poco inclusivo, difficoltà nell'apprendimento dei problemi (da sottolineare che le conseguenze hanno apportato disinteresse negli studenti che erano inizialmente interessati al progetto), disorganizzazione, poco pubblicizzato, poco tempo e poche lezioni teoriche.</w:t>
      </w:r>
    </w:p>
    <w:p w14:paraId="71A422EA"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w:t>
      </w:r>
      <w:proofErr w:type="gramStart"/>
      <w:r>
        <w:rPr>
          <w:rFonts w:ascii="Times New Roman" w:eastAsia="Times New Roman" w:hAnsi="Times New Roman" w:cs="Times New Roman"/>
          <w:sz w:val="24"/>
          <w:szCs w:val="24"/>
          <w:highlight w:val="white"/>
        </w:rPr>
        <w:t>11</w:t>
      </w:r>
      <w:proofErr w:type="gramEnd"/>
      <w:r>
        <w:rPr>
          <w:rFonts w:ascii="Times New Roman" w:eastAsia="Times New Roman" w:hAnsi="Times New Roman" w:cs="Times New Roman"/>
          <w:sz w:val="24"/>
          <w:szCs w:val="24"/>
          <w:highlight w:val="white"/>
        </w:rPr>
        <w:t xml:space="preserve"> casi non sono stati individuati punti di debolezza.</w:t>
      </w:r>
    </w:p>
    <w:p w14:paraId="40DC60F2" w14:textId="77777777" w:rsidR="005B6316" w:rsidRDefault="00000000">
      <w:pPr>
        <w:spacing w:before="240" w:after="240"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02124"/>
          <w:sz w:val="24"/>
          <w:szCs w:val="24"/>
          <w:highlight w:val="white"/>
        </w:rPr>
        <w:t>argomenti diversi, aumento del numero e della durata degli incontri, l’organizzazione, esercizi più semplici, soprattutto per il biennio, e spiegarli meglio, più promozione del progetto e maggiore innovazione.</w:t>
      </w:r>
    </w:p>
    <w:p w14:paraId="617FFA01"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14 casi non sono state avanzate proposte di miglioramento auspicando il proseguimento del progetto.</w:t>
      </w:r>
    </w:p>
    <w:p w14:paraId="05A6ED41" w14:textId="77777777" w:rsidR="005B6316" w:rsidRDefault="005B6316">
      <w:pPr>
        <w:spacing w:before="240" w:after="240" w:line="360" w:lineRule="auto"/>
        <w:jc w:val="both"/>
        <w:rPr>
          <w:rFonts w:ascii="Times New Roman" w:eastAsia="Times New Roman" w:hAnsi="Times New Roman" w:cs="Times New Roman"/>
          <w:sz w:val="24"/>
          <w:szCs w:val="24"/>
          <w:highlight w:val="white"/>
        </w:rPr>
      </w:pPr>
    </w:p>
    <w:p w14:paraId="74E9B893" w14:textId="77777777" w:rsidR="002501E4" w:rsidRDefault="002501E4">
      <w:pPr>
        <w:spacing w:before="240" w:after="240" w:line="360" w:lineRule="auto"/>
        <w:jc w:val="both"/>
        <w:rPr>
          <w:rFonts w:ascii="Times New Roman" w:eastAsia="Times New Roman" w:hAnsi="Times New Roman" w:cs="Times New Roman"/>
          <w:sz w:val="24"/>
          <w:szCs w:val="24"/>
          <w:highlight w:val="white"/>
        </w:rPr>
      </w:pPr>
    </w:p>
    <w:p w14:paraId="4B6EE167" w14:textId="77777777" w:rsidR="002501E4" w:rsidRDefault="002501E4">
      <w:pPr>
        <w:spacing w:before="240" w:after="240" w:line="360" w:lineRule="auto"/>
        <w:jc w:val="both"/>
        <w:rPr>
          <w:rFonts w:ascii="Times New Roman" w:eastAsia="Times New Roman" w:hAnsi="Times New Roman" w:cs="Times New Roman"/>
          <w:sz w:val="24"/>
          <w:szCs w:val="24"/>
          <w:highlight w:val="white"/>
        </w:rPr>
      </w:pPr>
    </w:p>
    <w:p w14:paraId="6FE897E0"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proofErr w:type="spellStart"/>
      <w:r>
        <w:rPr>
          <w:rFonts w:ascii="Times New Roman" w:eastAsia="Times New Roman" w:hAnsi="Times New Roman" w:cs="Times New Roman"/>
          <w:b/>
          <w:sz w:val="24"/>
          <w:szCs w:val="24"/>
          <w:highlight w:val="white"/>
          <w:u w:val="single"/>
        </w:rPr>
        <w:lastRenderedPageBreak/>
        <w:t>Severus</w:t>
      </w:r>
      <w:proofErr w:type="spellEnd"/>
      <w:r>
        <w:rPr>
          <w:rFonts w:ascii="Times New Roman" w:eastAsia="Times New Roman" w:hAnsi="Times New Roman" w:cs="Times New Roman"/>
          <w:b/>
          <w:sz w:val="24"/>
          <w:szCs w:val="24"/>
          <w:highlight w:val="white"/>
          <w:u w:val="single"/>
        </w:rPr>
        <w:t xml:space="preserve"> Python</w:t>
      </w:r>
    </w:p>
    <w:p w14:paraId="49174E3B" w14:textId="77777777" w:rsidR="005B6316" w:rsidRPr="00860F36" w:rsidRDefault="00000000">
      <w:pPr>
        <w:spacing w:after="0" w:line="360" w:lineRule="auto"/>
        <w:jc w:val="center"/>
        <w:rPr>
          <w:rFonts w:ascii="Times New Roman" w:eastAsia="Times New Roman" w:hAnsi="Times New Roman" w:cs="Times New Roman"/>
          <w:b/>
          <w:bCs/>
          <w:sz w:val="24"/>
          <w:szCs w:val="24"/>
          <w:highlight w:val="white"/>
        </w:rPr>
      </w:pPr>
      <w:r w:rsidRPr="00860F36">
        <w:rPr>
          <w:rFonts w:ascii="Times New Roman" w:eastAsia="Times New Roman" w:hAnsi="Times New Roman" w:cs="Times New Roman"/>
          <w:b/>
          <w:bCs/>
          <w:sz w:val="24"/>
          <w:szCs w:val="24"/>
          <w:highlight w:val="white"/>
        </w:rPr>
        <w:t>(Referente: Prof. Pasquali)</w:t>
      </w:r>
    </w:p>
    <w:p w14:paraId="1E210FD1"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11 risposte</w:t>
      </w:r>
      <w:r>
        <w:rPr>
          <w:rFonts w:ascii="Times New Roman" w:eastAsia="Times New Roman" w:hAnsi="Times New Roman" w:cs="Times New Roman"/>
          <w:sz w:val="24"/>
          <w:szCs w:val="24"/>
          <w:highlight w:val="white"/>
        </w:rPr>
        <w:t xml:space="preserve"> - Gradimento buono per il 36.4%, ottimo per il 45.5%, sufficiente per il 18.2% e scarso </w:t>
      </w:r>
    </w:p>
    <w:p w14:paraId="75688B5B" w14:textId="77777777" w:rsidR="005B6316" w:rsidRDefault="00000000">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 lo 0%.</w:t>
      </w:r>
    </w:p>
    <w:p w14:paraId="46B7185F"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i/>
          <w:sz w:val="24"/>
          <w:szCs w:val="24"/>
          <w:highlight w:val="white"/>
        </w:rPr>
        <w:t>relazione coi referenti</w:t>
      </w:r>
      <w:r>
        <w:rPr>
          <w:rFonts w:ascii="Times New Roman" w:eastAsia="Times New Roman" w:hAnsi="Times New Roman" w:cs="Times New Roman"/>
          <w:sz w:val="24"/>
          <w:szCs w:val="24"/>
          <w:highlight w:val="white"/>
        </w:rPr>
        <w:t xml:space="preserve"> è risultata continuativa e stimolante per il 63.6% dei casi, continuativa ma non stimolante per il 9.1% delle risposte, episodica per il 18.2%, conflittuale per lo 0% e inesistente per il 9.2%.</w:t>
      </w:r>
    </w:p>
    <w:p w14:paraId="792EC728"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corso ha concesso </w:t>
      </w:r>
      <w:r>
        <w:rPr>
          <w:rFonts w:ascii="Times New Roman" w:eastAsia="Times New Roman" w:hAnsi="Times New Roman" w:cs="Times New Roman"/>
          <w:i/>
          <w:sz w:val="24"/>
          <w:szCs w:val="24"/>
          <w:highlight w:val="white"/>
        </w:rPr>
        <w:t>spazi di autonomia</w:t>
      </w:r>
      <w:r>
        <w:rPr>
          <w:rFonts w:ascii="Times New Roman" w:eastAsia="Times New Roman" w:hAnsi="Times New Roman" w:cs="Times New Roman"/>
          <w:sz w:val="24"/>
          <w:szCs w:val="24"/>
          <w:highlight w:val="white"/>
        </w:rPr>
        <w:t xml:space="preserve"> mai per il 18.2% degli intervistati, talvolta per il 9.1%, spesso per il 36.4%, sempre per il restante 36.4%.</w:t>
      </w:r>
    </w:p>
    <w:p w14:paraId="129B30C9"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w:t>
      </w:r>
      <w:r>
        <w:rPr>
          <w:rFonts w:ascii="Times New Roman" w:eastAsia="Times New Roman" w:hAnsi="Times New Roman" w:cs="Times New Roman"/>
          <w:i/>
          <w:sz w:val="24"/>
          <w:szCs w:val="24"/>
          <w:highlight w:val="white"/>
        </w:rPr>
        <w:t>aspettative</w:t>
      </w:r>
      <w:r>
        <w:rPr>
          <w:rFonts w:ascii="Times New Roman" w:eastAsia="Times New Roman" w:hAnsi="Times New Roman" w:cs="Times New Roman"/>
          <w:sz w:val="24"/>
          <w:szCs w:val="24"/>
          <w:highlight w:val="white"/>
        </w:rPr>
        <w:t xml:space="preserve"> del corso sono state soddisfatte abbastanza nel 45.5% dei casi, del tutto per il 36.4%, poco e per nulla per il 9.1% dei casi.</w:t>
      </w:r>
    </w:p>
    <w:p w14:paraId="66AB4E08" w14:textId="77777777" w:rsidR="005B6316" w:rsidRDefault="00000000">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 l’81.8% dei partecipanti il corso ha permesso un </w:t>
      </w:r>
      <w:r>
        <w:rPr>
          <w:rFonts w:ascii="Times New Roman" w:eastAsia="Times New Roman" w:hAnsi="Times New Roman" w:cs="Times New Roman"/>
          <w:i/>
          <w:sz w:val="24"/>
          <w:szCs w:val="24"/>
          <w:highlight w:val="white"/>
        </w:rPr>
        <w:t>arricchimento</w:t>
      </w:r>
      <w:r>
        <w:rPr>
          <w:rFonts w:ascii="Times New Roman" w:eastAsia="Times New Roman" w:hAnsi="Times New Roman" w:cs="Times New Roman"/>
          <w:sz w:val="24"/>
          <w:szCs w:val="24"/>
          <w:highlight w:val="white"/>
        </w:rPr>
        <w:t xml:space="preserve"> della preparazione, mentre per il restante 18.2% no.</w:t>
      </w:r>
    </w:p>
    <w:p w14:paraId="54DD7FE4"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Il livello di </w:t>
      </w:r>
      <w:r>
        <w:rPr>
          <w:rFonts w:ascii="Times New Roman" w:eastAsia="Times New Roman" w:hAnsi="Times New Roman" w:cs="Times New Roman"/>
          <w:i/>
          <w:sz w:val="24"/>
          <w:szCs w:val="24"/>
          <w:highlight w:val="white"/>
        </w:rPr>
        <w:t>coinvolgimento</w:t>
      </w:r>
      <w:r>
        <w:rPr>
          <w:rFonts w:ascii="Times New Roman" w:eastAsia="Times New Roman" w:hAnsi="Times New Roman" w:cs="Times New Roman"/>
          <w:sz w:val="24"/>
          <w:szCs w:val="24"/>
          <w:highlight w:val="white"/>
        </w:rPr>
        <w:t xml:space="preserve"> è stato abbastanza per il 18.2% delle risposte date, del tutto per il 54.5% degli intervistati, poco per il 18.2% e per nulla nel 9.1% dei casi.</w:t>
      </w:r>
      <w:r>
        <w:rPr>
          <w:rFonts w:ascii="Times New Roman" w:eastAsia="Times New Roman" w:hAnsi="Times New Roman" w:cs="Times New Roman"/>
          <w:b/>
          <w:sz w:val="24"/>
          <w:szCs w:val="24"/>
          <w:highlight w:val="white"/>
        </w:rPr>
        <w:t xml:space="preserve">    </w:t>
      </w:r>
    </w:p>
    <w:p w14:paraId="508038C0" w14:textId="77777777" w:rsidR="005B6316" w:rsidRDefault="00000000">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Aspettative del corso</w:t>
      </w:r>
    </w:p>
    <w:p w14:paraId="057B14B3" w14:textId="3A9A92D4" w:rsidR="00860F36" w:rsidRDefault="002501E4" w:rsidP="002501E4">
      <w:pPr>
        <w:spacing w:before="240" w:after="240" w:line="360" w:lineRule="auto"/>
        <w:rPr>
          <w:rFonts w:ascii="Times New Roman" w:eastAsia="Times New Roman" w:hAnsi="Times New Roman" w:cs="Times New Roman"/>
          <w:b/>
          <w:sz w:val="24"/>
          <w:szCs w:val="24"/>
          <w:highlight w:val="white"/>
        </w:rPr>
      </w:pPr>
      <w:r>
        <w:rPr>
          <w:noProof/>
          <w:color w:val="000000"/>
        </w:rPr>
        <w:drawing>
          <wp:inline distT="0" distB="0" distL="0" distR="0" wp14:anchorId="390DC182" wp14:editId="699FF47F">
            <wp:extent cx="6119087" cy="1741251"/>
            <wp:effectExtent l="0" t="0" r="2540" b="0"/>
            <wp:docPr id="2013523711" name="Immagine 1" descr="Grafico delle risposte di Moduli. Titolo della domanda: Le tue aspettative sono state soddisfatte?. Numero di risposte: 11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co delle risposte di Moduli. Titolo della domanda: Le tue aspettative sono state soddisfatte?. Numero di risposte: 11 rispost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3057" b="9275"/>
                    <a:stretch/>
                  </pic:blipFill>
                  <pic:spPr bwMode="auto">
                    <a:xfrm>
                      <a:off x="0" y="0"/>
                      <a:ext cx="6140458" cy="1747332"/>
                    </a:xfrm>
                    <a:prstGeom prst="rect">
                      <a:avLst/>
                    </a:prstGeom>
                    <a:noFill/>
                    <a:ln>
                      <a:noFill/>
                    </a:ln>
                    <a:extLst>
                      <a:ext uri="{53640926-AAD7-44D8-BBD7-CCE9431645EC}">
                        <a14:shadowObscured xmlns:a14="http://schemas.microsoft.com/office/drawing/2010/main"/>
                      </a:ext>
                    </a:extLst>
                  </pic:spPr>
                </pic:pic>
              </a:graphicData>
            </a:graphic>
          </wp:inline>
        </w:drawing>
      </w:r>
    </w:p>
    <w:p w14:paraId="4E084035" w14:textId="12C40832" w:rsidR="005B6316" w:rsidRDefault="00000000">
      <w:pPr>
        <w:spacing w:after="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Arricchimento della preparazione</w:t>
      </w:r>
    </w:p>
    <w:p w14:paraId="2D94082C" w14:textId="77777777" w:rsidR="005B6316" w:rsidRDefault="00000000">
      <w:pPr>
        <w:spacing w:after="0" w:line="360" w:lineRule="auto"/>
        <w:rPr>
          <w:rFonts w:ascii="Times New Roman" w:eastAsia="Times New Roman" w:hAnsi="Times New Roman" w:cs="Times New Roman"/>
          <w:color w:val="FF0000"/>
          <w:sz w:val="24"/>
          <w:szCs w:val="24"/>
          <w:highlight w:val="white"/>
          <w:u w:val="single"/>
        </w:rPr>
      </w:pPr>
      <w:r>
        <w:rPr>
          <w:rFonts w:ascii="Times New Roman" w:eastAsia="Times New Roman" w:hAnsi="Times New Roman" w:cs="Times New Roman"/>
          <w:b/>
          <w:noProof/>
          <w:sz w:val="24"/>
          <w:szCs w:val="24"/>
          <w:highlight w:val="white"/>
        </w:rPr>
        <w:drawing>
          <wp:inline distT="114300" distB="114300" distL="114300" distR="114300" wp14:anchorId="22A8F06E" wp14:editId="461C7730">
            <wp:extent cx="6124575" cy="1745002"/>
            <wp:effectExtent l="0" t="0" r="0" b="0"/>
            <wp:docPr id="71" name="image29.png" descr="Grafico delle risposte di Moduli. Titolo della domanda: Le attività svolte hanno arricchito la tua preparazione?. Numero di risposte: 11 risposte."/>
            <wp:cNvGraphicFramePr/>
            <a:graphic xmlns:a="http://schemas.openxmlformats.org/drawingml/2006/main">
              <a:graphicData uri="http://schemas.openxmlformats.org/drawingml/2006/picture">
                <pic:pic xmlns:pic="http://schemas.openxmlformats.org/drawingml/2006/picture">
                  <pic:nvPicPr>
                    <pic:cNvPr id="0" name="image29.png" descr="Grafico delle risposte di Moduli. Titolo della domanda: Le attività svolte hanno arricchito la tua preparazione?. Numero di risposte: 11 risposte."/>
                    <pic:cNvPicPr preferRelativeResize="0"/>
                  </pic:nvPicPr>
                  <pic:blipFill>
                    <a:blip r:embed="rId33"/>
                    <a:srcRect t="24428" b="8035"/>
                    <a:stretch>
                      <a:fillRect/>
                    </a:stretch>
                  </pic:blipFill>
                  <pic:spPr>
                    <a:xfrm>
                      <a:off x="0" y="0"/>
                      <a:ext cx="6124575" cy="1745002"/>
                    </a:xfrm>
                    <a:prstGeom prst="rect">
                      <a:avLst/>
                    </a:prstGeom>
                    <a:ln/>
                  </pic:spPr>
                </pic:pic>
              </a:graphicData>
            </a:graphic>
          </wp:inline>
        </w:drawing>
      </w:r>
    </w:p>
    <w:p w14:paraId="230A4E70" w14:textId="5DD5C2C9" w:rsidR="005B6316" w:rsidRDefault="00000000">
      <w:pPr>
        <w:spacing w:before="240" w:after="240"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u w:val="single"/>
        </w:rPr>
        <w:lastRenderedPageBreak/>
        <w:t>Punti di forza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02124"/>
          <w:sz w:val="24"/>
          <w:szCs w:val="24"/>
          <w:highlight w:val="white"/>
        </w:rPr>
        <w:t>La disponibilità, la semplicità e la delicatezza del docente, strumenti dati,</w:t>
      </w:r>
      <w:r w:rsidR="00860F36">
        <w:rPr>
          <w:rFonts w:ascii="Times New Roman" w:eastAsia="Times New Roman" w:hAnsi="Times New Roman" w:cs="Times New Roman"/>
          <w:color w:val="202124"/>
          <w:sz w:val="24"/>
          <w:szCs w:val="24"/>
          <w:highlight w:val="white"/>
        </w:rPr>
        <w:t xml:space="preserve"> </w:t>
      </w:r>
      <w:r>
        <w:rPr>
          <w:rFonts w:ascii="Times New Roman" w:eastAsia="Times New Roman" w:hAnsi="Times New Roman" w:cs="Times New Roman"/>
          <w:color w:val="202124"/>
          <w:sz w:val="24"/>
          <w:szCs w:val="24"/>
          <w:highlight w:val="white"/>
        </w:rPr>
        <w:t>l'inclusione, l’argomento trattato è molto interessante, l’inclusione, ottima organizzazione.</w:t>
      </w:r>
    </w:p>
    <w:p w14:paraId="5D6FD8FB" w14:textId="77777777" w:rsidR="005B6316" w:rsidRDefault="00000000">
      <w:pPr>
        <w:spacing w:before="240" w:after="240"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u w:val="single"/>
        </w:rPr>
        <w:t>Punti di debolezza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02124"/>
          <w:sz w:val="24"/>
          <w:szCs w:val="24"/>
          <w:highlight w:val="white"/>
        </w:rPr>
        <w:t>La penuria di studenti, Il tutor dava per scontate molte cose che solo persone con conoscenze avanzate conoscevano, lasciando indietro il resto della classe, poco tempo, il metodo d'insegnamento</w:t>
      </w:r>
    </w:p>
    <w:p w14:paraId="26E3FB2A"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02124"/>
          <w:sz w:val="24"/>
          <w:szCs w:val="24"/>
          <w:highlight w:val="white"/>
        </w:rPr>
        <w:t>In 3 casi non sono stati individuati punti di debolezza.</w:t>
      </w:r>
    </w:p>
    <w:p w14:paraId="132735E7" w14:textId="77777777" w:rsidR="005B6316" w:rsidRDefault="00000000">
      <w:pPr>
        <w:spacing w:before="240" w:after="240"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02124"/>
          <w:sz w:val="24"/>
          <w:szCs w:val="24"/>
          <w:highlight w:val="white"/>
        </w:rPr>
        <w:t>un approccio più graduale, aumentare le ore di lezione, non dare per scontato alcune cose e anche se ci sono persone che già programmano, soffermarsi sulle nozioni base</w:t>
      </w:r>
    </w:p>
    <w:p w14:paraId="624BA8DF" w14:textId="77777777" w:rsidR="005B6316"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4 casi non sono state avanzate proposte di miglioramento auspicando il proseguimento del progetto.</w:t>
      </w:r>
    </w:p>
    <w:p w14:paraId="3B1E2660" w14:textId="77777777" w:rsidR="005B6316" w:rsidRDefault="005B6316">
      <w:pPr>
        <w:spacing w:after="0" w:line="360" w:lineRule="auto"/>
        <w:rPr>
          <w:rFonts w:ascii="Times New Roman" w:eastAsia="Times New Roman" w:hAnsi="Times New Roman" w:cs="Times New Roman"/>
          <w:sz w:val="24"/>
          <w:szCs w:val="24"/>
          <w:highlight w:val="white"/>
        </w:rPr>
      </w:pPr>
    </w:p>
    <w:p w14:paraId="0EB2FC68" w14:textId="77777777" w:rsidR="005B6316" w:rsidRDefault="005B6316">
      <w:pPr>
        <w:spacing w:after="0" w:line="360" w:lineRule="auto"/>
        <w:rPr>
          <w:rFonts w:ascii="Times New Roman" w:eastAsia="Times New Roman" w:hAnsi="Times New Roman" w:cs="Times New Roman"/>
          <w:sz w:val="24"/>
          <w:szCs w:val="24"/>
          <w:highlight w:val="white"/>
        </w:rPr>
      </w:pPr>
    </w:p>
    <w:p w14:paraId="0389D8DC" w14:textId="77777777" w:rsidR="005B6316" w:rsidRDefault="00000000">
      <w:pPr>
        <w:spacing w:after="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u w:val="single"/>
        </w:rPr>
        <w:t xml:space="preserve">Centro sportivo </w:t>
      </w:r>
      <w:proofErr w:type="spellStart"/>
      <w:r>
        <w:rPr>
          <w:rFonts w:ascii="Times New Roman" w:eastAsia="Times New Roman" w:hAnsi="Times New Roman" w:cs="Times New Roman"/>
          <w:b/>
          <w:sz w:val="24"/>
          <w:szCs w:val="24"/>
          <w:highlight w:val="white"/>
          <w:u w:val="single"/>
        </w:rPr>
        <w:t>studentesco_Pallavolo</w:t>
      </w:r>
      <w:proofErr w:type="spellEnd"/>
      <w:r>
        <w:rPr>
          <w:rFonts w:ascii="Times New Roman" w:eastAsia="Times New Roman" w:hAnsi="Times New Roman" w:cs="Times New Roman"/>
          <w:sz w:val="24"/>
          <w:szCs w:val="24"/>
          <w:highlight w:val="white"/>
        </w:rPr>
        <w:t xml:space="preserve"> </w:t>
      </w:r>
    </w:p>
    <w:p w14:paraId="5A511071" w14:textId="77777777" w:rsidR="005B6316" w:rsidRPr="00860F36" w:rsidRDefault="00000000">
      <w:pPr>
        <w:spacing w:after="0" w:line="360" w:lineRule="auto"/>
        <w:jc w:val="center"/>
        <w:rPr>
          <w:rFonts w:ascii="Times New Roman" w:eastAsia="Times New Roman" w:hAnsi="Times New Roman" w:cs="Times New Roman"/>
          <w:b/>
          <w:bCs/>
          <w:sz w:val="24"/>
          <w:szCs w:val="24"/>
          <w:highlight w:val="white"/>
        </w:rPr>
      </w:pPr>
      <w:r w:rsidRPr="00860F36">
        <w:rPr>
          <w:rFonts w:ascii="Times New Roman" w:eastAsia="Times New Roman" w:hAnsi="Times New Roman" w:cs="Times New Roman"/>
          <w:b/>
          <w:bCs/>
          <w:sz w:val="24"/>
          <w:szCs w:val="24"/>
          <w:highlight w:val="white"/>
        </w:rPr>
        <w:t xml:space="preserve">(Referenti: Prof. Peluso Cassese, Prof.ssa Sparano, Prof. Stoyanov, Prof.ssa </w:t>
      </w:r>
      <w:proofErr w:type="spellStart"/>
      <w:r w:rsidRPr="00860F36">
        <w:rPr>
          <w:rFonts w:ascii="Times New Roman" w:eastAsia="Times New Roman" w:hAnsi="Times New Roman" w:cs="Times New Roman"/>
          <w:b/>
          <w:bCs/>
          <w:sz w:val="24"/>
          <w:szCs w:val="24"/>
          <w:highlight w:val="white"/>
        </w:rPr>
        <w:t>Valleriani</w:t>
      </w:r>
      <w:proofErr w:type="spellEnd"/>
      <w:r w:rsidRPr="00860F36">
        <w:rPr>
          <w:rFonts w:ascii="Times New Roman" w:eastAsia="Times New Roman" w:hAnsi="Times New Roman" w:cs="Times New Roman"/>
          <w:b/>
          <w:bCs/>
          <w:sz w:val="24"/>
          <w:szCs w:val="24"/>
          <w:highlight w:val="white"/>
        </w:rPr>
        <w:t>)</w:t>
      </w:r>
    </w:p>
    <w:p w14:paraId="72F09271" w14:textId="77777777" w:rsidR="005B6316" w:rsidRDefault="005B6316">
      <w:pPr>
        <w:spacing w:after="0" w:line="360" w:lineRule="auto"/>
        <w:jc w:val="center"/>
        <w:rPr>
          <w:rFonts w:ascii="Times New Roman" w:eastAsia="Times New Roman" w:hAnsi="Times New Roman" w:cs="Times New Roman"/>
          <w:sz w:val="24"/>
          <w:szCs w:val="24"/>
          <w:highlight w:val="white"/>
        </w:rPr>
      </w:pPr>
    </w:p>
    <w:p w14:paraId="122EFFA0"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24 risposte</w:t>
      </w:r>
      <w:r>
        <w:rPr>
          <w:rFonts w:ascii="Times New Roman" w:eastAsia="Times New Roman" w:hAnsi="Times New Roman" w:cs="Times New Roman"/>
          <w:sz w:val="24"/>
          <w:szCs w:val="24"/>
          <w:highlight w:val="white"/>
        </w:rPr>
        <w:t xml:space="preserve"> - Gradimento buono per il 41.7%, ottimo per il 54,4%, sufficiente per il 4.2%.</w:t>
      </w:r>
    </w:p>
    <w:p w14:paraId="3011594B"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relazione coi referenti è risultata continuativa e stimolante per il 79.2% dei casi, continuativa ma non stimolante per il 0% delle risposte, episodica per il 20.8%, conflittuale e inesistente per lo 0%. </w:t>
      </w:r>
    </w:p>
    <w:p w14:paraId="249B669E"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Il corso ha concesso spazi di autonomia mai per lo 0% degli intervistati, talvolta per il 20.8%, spesso per il 20.8%, sempre per il restante 58.3%.</w:t>
      </w:r>
    </w:p>
    <w:p w14:paraId="78BC831A"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 aspettative del corso sono state soddisfatte abbastanza nel 37.5% dei casi, del tutto per il 58.3%, poco e per nulla rispettivamente nell’ 4.2% e nello 0% dei casi.</w:t>
      </w:r>
    </w:p>
    <w:p w14:paraId="72FE7620"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 il 95.8% dei partecipanti il corso ha permesso un arricchimento della preparazione, mentre per il restante 4.2% no.</w:t>
      </w:r>
    </w:p>
    <w:p w14:paraId="2706A93B"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livello di coinvolgimento è stato abbastanza per il 41.7% delle risposte date, del tutto per il 54.2% degli intervistati, poco per il 4.2% e per nulla nello 0% dei casi.  </w:t>
      </w:r>
    </w:p>
    <w:p w14:paraId="4596FCCC"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4C6CF912"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Aspettative del corso</w:t>
      </w:r>
    </w:p>
    <w:p w14:paraId="0B9C1503"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4D15545D" wp14:editId="56AF4429">
            <wp:extent cx="6118255" cy="1741251"/>
            <wp:effectExtent l="0" t="0" r="3175" b="0"/>
            <wp:docPr id="46" name="image6.png" descr="Grafico delle risposte di Moduli. Titolo della domanda: Le tue aspettative sono state soddisfatte?. Numero di risposte: 24 risposte."/>
            <wp:cNvGraphicFramePr/>
            <a:graphic xmlns:a="http://schemas.openxmlformats.org/drawingml/2006/main">
              <a:graphicData uri="http://schemas.openxmlformats.org/drawingml/2006/picture">
                <pic:pic xmlns:pic="http://schemas.openxmlformats.org/drawingml/2006/picture">
                  <pic:nvPicPr>
                    <pic:cNvPr id="0" name="image6.png" descr="Grafico delle risposte di Moduli. Titolo della domanda: Le tue aspettative sono state soddisfatte?. Numero di risposte: 24 risposte."/>
                    <pic:cNvPicPr preferRelativeResize="0"/>
                  </pic:nvPicPr>
                  <pic:blipFill rotWithShape="1">
                    <a:blip r:embed="rId34"/>
                    <a:srcRect t="22640" b="9803"/>
                    <a:stretch/>
                  </pic:blipFill>
                  <pic:spPr bwMode="auto">
                    <a:xfrm>
                      <a:off x="0" y="0"/>
                      <a:ext cx="6119820" cy="1741696"/>
                    </a:xfrm>
                    <a:prstGeom prst="rect">
                      <a:avLst/>
                    </a:prstGeom>
                    <a:ln>
                      <a:noFill/>
                    </a:ln>
                    <a:extLst>
                      <a:ext uri="{53640926-AAD7-44D8-BBD7-CCE9431645EC}">
                        <a14:shadowObscured xmlns:a14="http://schemas.microsoft.com/office/drawing/2010/main"/>
                      </a:ext>
                    </a:extLst>
                  </pic:spPr>
                </pic:pic>
              </a:graphicData>
            </a:graphic>
          </wp:inline>
        </w:drawing>
      </w:r>
    </w:p>
    <w:p w14:paraId="7DDED606"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Arricchimento della preparazione</w:t>
      </w:r>
    </w:p>
    <w:p w14:paraId="68C59E63"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5E19E910" wp14:editId="158CB82A">
            <wp:extent cx="6124575" cy="1680575"/>
            <wp:effectExtent l="0" t="0" r="0" b="0"/>
            <wp:docPr id="57" name="image12.png" descr="Grafico delle risposte di Moduli. Titolo della domanda: Le attività svolte hanno arricchito la tua preparazione?. Numero di risposte: 24 risposte."/>
            <wp:cNvGraphicFramePr/>
            <a:graphic xmlns:a="http://schemas.openxmlformats.org/drawingml/2006/main">
              <a:graphicData uri="http://schemas.openxmlformats.org/drawingml/2006/picture">
                <pic:pic xmlns:pic="http://schemas.openxmlformats.org/drawingml/2006/picture">
                  <pic:nvPicPr>
                    <pic:cNvPr id="0" name="image12.png" descr="Grafico delle risposte di Moduli. Titolo della domanda: Le attività svolte hanno arricchito la tua preparazione?. Numero di risposte: 24 risposte."/>
                    <pic:cNvPicPr preferRelativeResize="0"/>
                  </pic:nvPicPr>
                  <pic:blipFill rotWithShape="1">
                    <a:blip r:embed="rId35"/>
                    <a:srcRect t="24119" b="10774"/>
                    <a:stretch/>
                  </pic:blipFill>
                  <pic:spPr bwMode="auto">
                    <a:xfrm>
                      <a:off x="0" y="0"/>
                      <a:ext cx="6124575" cy="1680575"/>
                    </a:xfrm>
                    <a:prstGeom prst="rect">
                      <a:avLst/>
                    </a:prstGeom>
                    <a:ln>
                      <a:noFill/>
                    </a:ln>
                    <a:extLst>
                      <a:ext uri="{53640926-AAD7-44D8-BBD7-CCE9431645EC}">
                        <a14:shadowObscured xmlns:a14="http://schemas.microsoft.com/office/drawing/2010/main"/>
                      </a:ext>
                    </a:extLst>
                  </pic:spPr>
                </pic:pic>
              </a:graphicData>
            </a:graphic>
          </wp:inline>
        </w:drawing>
      </w:r>
    </w:p>
    <w:p w14:paraId="005A1FB3"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forza:</w:t>
      </w:r>
      <w:r>
        <w:rPr>
          <w:rFonts w:ascii="Times New Roman" w:eastAsia="Times New Roman" w:hAnsi="Times New Roman" w:cs="Times New Roman"/>
          <w:sz w:val="24"/>
          <w:szCs w:val="24"/>
          <w:highlight w:val="white"/>
        </w:rPr>
        <w:t xml:space="preserve"> la possibilità di fare nuove amicizie e di confrontarsi con gli altri; l’impegno da parte dei docenti; la partecipazione e l’inclusione; la collaborazione e la valorizzazione dello sport; la trasmissione della passione della pallavolo; il divertimento e la solidarietà.</w:t>
      </w:r>
    </w:p>
    <w:p w14:paraId="1C7EC070"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45A95B2F"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 xml:space="preserve">Punti di </w:t>
      </w:r>
      <w:proofErr w:type="gramStart"/>
      <w:r>
        <w:rPr>
          <w:rFonts w:ascii="Times New Roman" w:eastAsia="Times New Roman" w:hAnsi="Times New Roman" w:cs="Times New Roman"/>
          <w:sz w:val="24"/>
          <w:szCs w:val="24"/>
          <w:highlight w:val="white"/>
          <w:u w:val="single"/>
        </w:rPr>
        <w:t>debolezza:</w:t>
      </w:r>
      <w:r>
        <w:rPr>
          <w:rFonts w:ascii="Times New Roman" w:eastAsia="Times New Roman" w:hAnsi="Times New Roman" w:cs="Times New Roman"/>
          <w:sz w:val="24"/>
          <w:szCs w:val="24"/>
          <w:highlight w:val="white"/>
        </w:rPr>
        <w:t xml:space="preserve">  il</w:t>
      </w:r>
      <w:proofErr w:type="gramEnd"/>
      <w:r>
        <w:rPr>
          <w:rFonts w:ascii="Times New Roman" w:eastAsia="Times New Roman" w:hAnsi="Times New Roman" w:cs="Times New Roman"/>
          <w:sz w:val="24"/>
          <w:szCs w:val="24"/>
          <w:highlight w:val="white"/>
        </w:rPr>
        <w:t xml:space="preserve"> numero esiguo degli allenamenti; l’organizzazione.</w:t>
      </w:r>
    </w:p>
    <w:p w14:paraId="0D1C01C7"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067CF1C2"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6 casi non sono stati individuati punti di debolezza.</w:t>
      </w:r>
    </w:p>
    <w:p w14:paraId="02535761"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524BC4AE"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 xml:space="preserve"> aumentare il numero degli incontri; migliorare la palestra, evitare la competizione e stimolare maggiormente il gioco di squadra.</w:t>
      </w:r>
    </w:p>
    <w:p w14:paraId="3FC53A01"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0C4F0D56"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8 casi non sono state avanzate proposte di miglioramento auspicando il proseguimento del progetto.</w:t>
      </w:r>
    </w:p>
    <w:p w14:paraId="4FBF4EF8" w14:textId="77777777" w:rsidR="005B6316" w:rsidRDefault="005B6316">
      <w:pPr>
        <w:spacing w:after="0" w:line="360" w:lineRule="auto"/>
        <w:jc w:val="both"/>
        <w:rPr>
          <w:rFonts w:ascii="Times New Roman" w:eastAsia="Times New Roman" w:hAnsi="Times New Roman" w:cs="Times New Roman"/>
          <w:b/>
          <w:sz w:val="24"/>
          <w:szCs w:val="24"/>
          <w:highlight w:val="white"/>
          <w:u w:val="single"/>
        </w:rPr>
      </w:pPr>
    </w:p>
    <w:p w14:paraId="161C2E6C" w14:textId="77777777" w:rsidR="00860F36" w:rsidRDefault="00860F36">
      <w:pPr>
        <w:spacing w:after="0" w:line="360" w:lineRule="auto"/>
        <w:jc w:val="both"/>
        <w:rPr>
          <w:rFonts w:ascii="Times New Roman" w:eastAsia="Times New Roman" w:hAnsi="Times New Roman" w:cs="Times New Roman"/>
          <w:b/>
          <w:sz w:val="24"/>
          <w:szCs w:val="24"/>
          <w:highlight w:val="white"/>
          <w:u w:val="single"/>
        </w:rPr>
      </w:pPr>
    </w:p>
    <w:p w14:paraId="3E41E202" w14:textId="77777777" w:rsidR="00860F36" w:rsidRDefault="00860F36">
      <w:pPr>
        <w:spacing w:after="0" w:line="360" w:lineRule="auto"/>
        <w:jc w:val="both"/>
        <w:rPr>
          <w:rFonts w:ascii="Times New Roman" w:eastAsia="Times New Roman" w:hAnsi="Times New Roman" w:cs="Times New Roman"/>
          <w:b/>
          <w:sz w:val="24"/>
          <w:szCs w:val="24"/>
          <w:highlight w:val="white"/>
          <w:u w:val="single"/>
        </w:rPr>
      </w:pPr>
    </w:p>
    <w:p w14:paraId="794558CE"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Centro sportivo </w:t>
      </w:r>
      <w:proofErr w:type="spellStart"/>
      <w:r>
        <w:rPr>
          <w:rFonts w:ascii="Times New Roman" w:eastAsia="Times New Roman" w:hAnsi="Times New Roman" w:cs="Times New Roman"/>
          <w:b/>
          <w:sz w:val="24"/>
          <w:szCs w:val="24"/>
          <w:highlight w:val="white"/>
          <w:u w:val="single"/>
        </w:rPr>
        <w:t>studentesco_Tennistavolo</w:t>
      </w:r>
      <w:proofErr w:type="spellEnd"/>
      <w:r>
        <w:rPr>
          <w:rFonts w:ascii="Times New Roman" w:eastAsia="Times New Roman" w:hAnsi="Times New Roman" w:cs="Times New Roman"/>
          <w:b/>
          <w:sz w:val="24"/>
          <w:szCs w:val="24"/>
          <w:highlight w:val="white"/>
          <w:u w:val="single"/>
        </w:rPr>
        <w:t xml:space="preserve"> </w:t>
      </w:r>
    </w:p>
    <w:p w14:paraId="746CD96F" w14:textId="77777777" w:rsidR="005B6316" w:rsidRPr="00860F36" w:rsidRDefault="00000000">
      <w:pPr>
        <w:spacing w:after="0" w:line="360" w:lineRule="auto"/>
        <w:jc w:val="center"/>
        <w:rPr>
          <w:rFonts w:ascii="Times New Roman" w:eastAsia="Times New Roman" w:hAnsi="Times New Roman" w:cs="Times New Roman"/>
          <w:b/>
          <w:bCs/>
          <w:sz w:val="24"/>
          <w:szCs w:val="24"/>
          <w:highlight w:val="white"/>
        </w:rPr>
      </w:pPr>
      <w:r w:rsidRPr="00860F36">
        <w:rPr>
          <w:rFonts w:ascii="Times New Roman" w:eastAsia="Times New Roman" w:hAnsi="Times New Roman" w:cs="Times New Roman"/>
          <w:b/>
          <w:bCs/>
          <w:sz w:val="24"/>
          <w:szCs w:val="24"/>
          <w:highlight w:val="white"/>
        </w:rPr>
        <w:t xml:space="preserve">(Referenti: Prof. Peluso Cassese, Prof.ssa Sparano, Prof. Stoyanov, Prof.ssa </w:t>
      </w:r>
      <w:proofErr w:type="spellStart"/>
      <w:r w:rsidRPr="00860F36">
        <w:rPr>
          <w:rFonts w:ascii="Times New Roman" w:eastAsia="Times New Roman" w:hAnsi="Times New Roman" w:cs="Times New Roman"/>
          <w:b/>
          <w:bCs/>
          <w:sz w:val="24"/>
          <w:szCs w:val="24"/>
          <w:highlight w:val="white"/>
        </w:rPr>
        <w:t>Valleriani</w:t>
      </w:r>
      <w:proofErr w:type="spellEnd"/>
      <w:r w:rsidRPr="00860F36">
        <w:rPr>
          <w:rFonts w:ascii="Times New Roman" w:eastAsia="Times New Roman" w:hAnsi="Times New Roman" w:cs="Times New Roman"/>
          <w:b/>
          <w:bCs/>
          <w:sz w:val="24"/>
          <w:szCs w:val="24"/>
          <w:highlight w:val="white"/>
        </w:rPr>
        <w:t>)</w:t>
      </w:r>
    </w:p>
    <w:p w14:paraId="0EDE683F" w14:textId="77777777" w:rsidR="005B6316" w:rsidRDefault="005B6316">
      <w:pPr>
        <w:spacing w:after="0" w:line="360" w:lineRule="auto"/>
        <w:jc w:val="center"/>
        <w:rPr>
          <w:rFonts w:ascii="Times New Roman" w:eastAsia="Times New Roman" w:hAnsi="Times New Roman" w:cs="Times New Roman"/>
          <w:sz w:val="24"/>
          <w:szCs w:val="24"/>
          <w:highlight w:val="white"/>
        </w:rPr>
      </w:pPr>
    </w:p>
    <w:p w14:paraId="0551E22D"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10 risposte</w:t>
      </w:r>
      <w:r>
        <w:rPr>
          <w:rFonts w:ascii="Times New Roman" w:eastAsia="Times New Roman" w:hAnsi="Times New Roman" w:cs="Times New Roman"/>
          <w:sz w:val="24"/>
          <w:szCs w:val="24"/>
          <w:highlight w:val="white"/>
        </w:rPr>
        <w:t xml:space="preserve"> - Gradimento buono per il 30%, ottimo per il 70%, sufficiente per lo 0%.</w:t>
      </w:r>
    </w:p>
    <w:p w14:paraId="315E8F0C"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relazione coi referenti è risultata continuativa e stimolante per il 90% dei casi, continuativa ma non stimolante per il 10% delle risposte, episodica per lo 0%, conflittuale e inesistente per lo 0%. </w:t>
      </w:r>
    </w:p>
    <w:p w14:paraId="13A289C4"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Il corso ha concesso spazi di autonomia mai per lo 0% degli intervistati, talvolta per il 0%, spesso per il 30%, sempre per il restante 70%.</w:t>
      </w:r>
    </w:p>
    <w:p w14:paraId="5D8BE5D7"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 aspettative del corso sono state soddisfatte abbastanza nel 40% dei casi, del tutto per il 60%, poco e per nulla entrambi nello 0%</w:t>
      </w:r>
    </w:p>
    <w:p w14:paraId="5AFD4770"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 il 90% dei partecipanti il corso ha permesso un arricchimento della preparazione, mentre per il restante 10% no.</w:t>
      </w:r>
    </w:p>
    <w:p w14:paraId="5CA96D94" w14:textId="00883F12" w:rsidR="005B6316" w:rsidRPr="00860F3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livello di coinvolgimento è stato abbastanza per il 40% delle risposte date, del tutto per il 50% degli intervistati, poco per il 10% e per nulla nello 0% dei casi.  </w:t>
      </w:r>
    </w:p>
    <w:p w14:paraId="6ADD9BBB" w14:textId="77777777" w:rsidR="005B6316" w:rsidRDefault="005B6316">
      <w:pPr>
        <w:spacing w:after="0" w:line="360" w:lineRule="auto"/>
        <w:jc w:val="both"/>
        <w:rPr>
          <w:rFonts w:ascii="Times New Roman" w:eastAsia="Times New Roman" w:hAnsi="Times New Roman" w:cs="Times New Roman"/>
          <w:b/>
          <w:sz w:val="24"/>
          <w:szCs w:val="24"/>
          <w:highlight w:val="white"/>
        </w:rPr>
      </w:pPr>
    </w:p>
    <w:p w14:paraId="52AC5463"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Aspettative del corso</w:t>
      </w:r>
    </w:p>
    <w:p w14:paraId="382E32C1"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10776909" wp14:editId="1A230C07">
            <wp:extent cx="6124575" cy="1606604"/>
            <wp:effectExtent l="0" t="0" r="0" b="6350"/>
            <wp:docPr id="67" name="image27.png" descr="Grafico delle risposte di Moduli. Titolo della domanda: Le tue aspettative sono state soddisfatte?. Numero di risposte: 10 risposte."/>
            <wp:cNvGraphicFramePr/>
            <a:graphic xmlns:a="http://schemas.openxmlformats.org/drawingml/2006/main">
              <a:graphicData uri="http://schemas.openxmlformats.org/drawingml/2006/picture">
                <pic:pic xmlns:pic="http://schemas.openxmlformats.org/drawingml/2006/picture">
                  <pic:nvPicPr>
                    <pic:cNvPr id="0" name="image27.png" descr="Grafico delle risposte di Moduli. Titolo della domanda: Le tue aspettative sono state soddisfatte?. Numero di risposte: 10 risposte."/>
                    <pic:cNvPicPr preferRelativeResize="0"/>
                  </pic:nvPicPr>
                  <pic:blipFill rotWithShape="1">
                    <a:blip r:embed="rId36"/>
                    <a:srcRect t="28033" b="9676"/>
                    <a:stretch/>
                  </pic:blipFill>
                  <pic:spPr bwMode="auto">
                    <a:xfrm>
                      <a:off x="0" y="0"/>
                      <a:ext cx="6124575" cy="1606604"/>
                    </a:xfrm>
                    <a:prstGeom prst="rect">
                      <a:avLst/>
                    </a:prstGeom>
                    <a:ln>
                      <a:noFill/>
                    </a:ln>
                    <a:extLst>
                      <a:ext uri="{53640926-AAD7-44D8-BBD7-CCE9431645EC}">
                        <a14:shadowObscured xmlns:a14="http://schemas.microsoft.com/office/drawing/2010/main"/>
                      </a:ext>
                    </a:extLst>
                  </pic:spPr>
                </pic:pic>
              </a:graphicData>
            </a:graphic>
          </wp:inline>
        </w:drawing>
      </w:r>
    </w:p>
    <w:p w14:paraId="5F5DF951" w14:textId="77777777" w:rsidR="005B6316" w:rsidRDefault="005B6316">
      <w:pPr>
        <w:spacing w:after="0" w:line="360" w:lineRule="auto"/>
        <w:jc w:val="both"/>
        <w:rPr>
          <w:rFonts w:ascii="Times New Roman" w:eastAsia="Times New Roman" w:hAnsi="Times New Roman" w:cs="Times New Roman"/>
          <w:b/>
          <w:sz w:val="24"/>
          <w:szCs w:val="24"/>
          <w:highlight w:val="white"/>
        </w:rPr>
      </w:pPr>
    </w:p>
    <w:p w14:paraId="33328526"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Arricchimento della preparazione</w:t>
      </w:r>
    </w:p>
    <w:p w14:paraId="342ACBC9"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7620B237" wp14:editId="39B51069">
            <wp:extent cx="6119495" cy="1984576"/>
            <wp:effectExtent l="0" t="0" r="1905" b="0"/>
            <wp:docPr id="44" name="image13.png" descr="Grafico delle risposte di Moduli. Titolo della domanda: Le attività svolte hanno arricchito la tua preparazione?. Numero di risposte: 10 risposte."/>
            <wp:cNvGraphicFramePr/>
            <a:graphic xmlns:a="http://schemas.openxmlformats.org/drawingml/2006/main">
              <a:graphicData uri="http://schemas.openxmlformats.org/drawingml/2006/picture">
                <pic:pic xmlns:pic="http://schemas.openxmlformats.org/drawingml/2006/picture">
                  <pic:nvPicPr>
                    <pic:cNvPr id="0" name="image13.png" descr="Grafico delle risposte di Moduli. Titolo della domanda: Le attività svolte hanno arricchito la tua preparazione?. Numero di risposte: 10 risposte."/>
                    <pic:cNvPicPr preferRelativeResize="0"/>
                  </pic:nvPicPr>
                  <pic:blipFill rotWithShape="1">
                    <a:blip r:embed="rId37"/>
                    <a:srcRect t="23018"/>
                    <a:stretch/>
                  </pic:blipFill>
                  <pic:spPr bwMode="auto">
                    <a:xfrm>
                      <a:off x="0" y="0"/>
                      <a:ext cx="6119820" cy="1984681"/>
                    </a:xfrm>
                    <a:prstGeom prst="rect">
                      <a:avLst/>
                    </a:prstGeom>
                    <a:ln>
                      <a:noFill/>
                    </a:ln>
                    <a:extLst>
                      <a:ext uri="{53640926-AAD7-44D8-BBD7-CCE9431645EC}">
                        <a14:shadowObscured xmlns:a14="http://schemas.microsoft.com/office/drawing/2010/main"/>
                      </a:ext>
                    </a:extLst>
                  </pic:spPr>
                </pic:pic>
              </a:graphicData>
            </a:graphic>
          </wp:inline>
        </w:drawing>
      </w:r>
    </w:p>
    <w:p w14:paraId="68D8B4B6"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forza:</w:t>
      </w:r>
      <w:r>
        <w:rPr>
          <w:rFonts w:ascii="Times New Roman" w:eastAsia="Times New Roman" w:hAnsi="Times New Roman" w:cs="Times New Roman"/>
          <w:sz w:val="24"/>
          <w:szCs w:val="24"/>
          <w:highlight w:val="white"/>
        </w:rPr>
        <w:t xml:space="preserve"> il confronto con gli altri; il rapporto e l’attenzione all’inclusività da parte dei docenti; la socializzazione e la collaborazione tra i partecipanti; l’organizzazione; la possibilità di imparare le tecniche base di uno sport e di giocare con ragazzi di altre scuole; l'apprendimento del </w:t>
      </w:r>
      <w:proofErr w:type="spellStart"/>
      <w:proofErr w:type="gramStart"/>
      <w:r>
        <w:rPr>
          <w:rFonts w:ascii="Times New Roman" w:eastAsia="Times New Roman" w:hAnsi="Times New Roman" w:cs="Times New Roman"/>
          <w:sz w:val="24"/>
          <w:szCs w:val="24"/>
          <w:highlight w:val="white"/>
        </w:rPr>
        <w:t>ping</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pong</w:t>
      </w:r>
      <w:proofErr w:type="spellEnd"/>
      <w:proofErr w:type="gramEnd"/>
      <w:r>
        <w:rPr>
          <w:rFonts w:ascii="Times New Roman" w:eastAsia="Times New Roman" w:hAnsi="Times New Roman" w:cs="Times New Roman"/>
          <w:sz w:val="24"/>
          <w:szCs w:val="24"/>
          <w:highlight w:val="white"/>
        </w:rPr>
        <w:t xml:space="preserve">. </w:t>
      </w:r>
    </w:p>
    <w:p w14:paraId="5C998A06"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0950F534"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debolezza:</w:t>
      </w:r>
      <w:r>
        <w:rPr>
          <w:rFonts w:ascii="Times New Roman" w:eastAsia="Times New Roman" w:hAnsi="Times New Roman" w:cs="Times New Roman"/>
          <w:sz w:val="24"/>
          <w:szCs w:val="24"/>
          <w:highlight w:val="white"/>
        </w:rPr>
        <w:t xml:space="preserve"> l’esigua durata del corso. Seguire maggiormente gli iscritti anche durante i tornei. Troppi cambiamenti del calendario degli incontri.</w:t>
      </w:r>
    </w:p>
    <w:p w14:paraId="01DB8A63"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5E5897CF"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3 casi non sono stati individuati punti di debolezza.</w:t>
      </w:r>
    </w:p>
    <w:p w14:paraId="07C4C19D"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22444D3F"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 xml:space="preserve"> seguire maggiormente gli iscritti anche durante i tornei. Insegnare tecniche più specifiche. Sostituire le racchette da </w:t>
      </w:r>
      <w:proofErr w:type="spellStart"/>
      <w:proofErr w:type="gramStart"/>
      <w:r>
        <w:rPr>
          <w:rFonts w:ascii="Times New Roman" w:eastAsia="Times New Roman" w:hAnsi="Times New Roman" w:cs="Times New Roman"/>
          <w:sz w:val="24"/>
          <w:szCs w:val="24"/>
          <w:highlight w:val="white"/>
        </w:rPr>
        <w:t>ping</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pong</w:t>
      </w:r>
      <w:proofErr w:type="spellEnd"/>
      <w:proofErr w:type="gramEnd"/>
      <w:r>
        <w:rPr>
          <w:rFonts w:ascii="Times New Roman" w:eastAsia="Times New Roman" w:hAnsi="Times New Roman" w:cs="Times New Roman"/>
          <w:sz w:val="24"/>
          <w:szCs w:val="24"/>
          <w:highlight w:val="white"/>
        </w:rPr>
        <w:t>.</w:t>
      </w:r>
    </w:p>
    <w:p w14:paraId="31543FFB"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08274EB6"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7 casi non sono state avanzate proposte di miglioramento.</w:t>
      </w:r>
    </w:p>
    <w:p w14:paraId="67035D61" w14:textId="71EE6F4C" w:rsidR="005B6316" w:rsidRDefault="005B6316">
      <w:pPr>
        <w:spacing w:after="0" w:line="360" w:lineRule="auto"/>
        <w:jc w:val="both"/>
        <w:rPr>
          <w:rFonts w:ascii="Times New Roman" w:eastAsia="Times New Roman" w:hAnsi="Times New Roman" w:cs="Times New Roman"/>
          <w:sz w:val="24"/>
          <w:szCs w:val="24"/>
          <w:highlight w:val="white"/>
        </w:rPr>
      </w:pPr>
    </w:p>
    <w:p w14:paraId="07223419"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47A782CA" w14:textId="77777777" w:rsidR="0022682B" w:rsidRDefault="0022682B">
      <w:pPr>
        <w:spacing w:after="0" w:line="360" w:lineRule="auto"/>
        <w:jc w:val="both"/>
        <w:rPr>
          <w:rFonts w:ascii="Times New Roman" w:eastAsia="Times New Roman" w:hAnsi="Times New Roman" w:cs="Times New Roman"/>
          <w:sz w:val="24"/>
          <w:szCs w:val="24"/>
          <w:highlight w:val="white"/>
        </w:rPr>
      </w:pPr>
    </w:p>
    <w:p w14:paraId="4940AF41" w14:textId="77777777" w:rsidR="0022682B" w:rsidRDefault="0022682B">
      <w:pPr>
        <w:spacing w:after="0" w:line="360" w:lineRule="auto"/>
        <w:jc w:val="both"/>
        <w:rPr>
          <w:rFonts w:ascii="Times New Roman" w:eastAsia="Times New Roman" w:hAnsi="Times New Roman" w:cs="Times New Roman"/>
          <w:sz w:val="24"/>
          <w:szCs w:val="24"/>
          <w:highlight w:val="white"/>
        </w:rPr>
      </w:pPr>
    </w:p>
    <w:p w14:paraId="21973143" w14:textId="77777777" w:rsidR="0022682B" w:rsidRDefault="0022682B">
      <w:pPr>
        <w:spacing w:after="0" w:line="360" w:lineRule="auto"/>
        <w:jc w:val="both"/>
        <w:rPr>
          <w:rFonts w:ascii="Times New Roman" w:eastAsia="Times New Roman" w:hAnsi="Times New Roman" w:cs="Times New Roman"/>
          <w:sz w:val="24"/>
          <w:szCs w:val="24"/>
          <w:highlight w:val="white"/>
        </w:rPr>
      </w:pPr>
    </w:p>
    <w:p w14:paraId="46355F19"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lastRenderedPageBreak/>
        <w:t xml:space="preserve">Centro sportivo </w:t>
      </w:r>
      <w:proofErr w:type="spellStart"/>
      <w:r>
        <w:rPr>
          <w:rFonts w:ascii="Times New Roman" w:eastAsia="Times New Roman" w:hAnsi="Times New Roman" w:cs="Times New Roman"/>
          <w:b/>
          <w:sz w:val="24"/>
          <w:szCs w:val="24"/>
          <w:highlight w:val="white"/>
          <w:u w:val="single"/>
        </w:rPr>
        <w:t>studentesco_Calcio</w:t>
      </w:r>
      <w:proofErr w:type="spellEnd"/>
      <w:r>
        <w:rPr>
          <w:rFonts w:ascii="Times New Roman" w:eastAsia="Times New Roman" w:hAnsi="Times New Roman" w:cs="Times New Roman"/>
          <w:b/>
          <w:sz w:val="24"/>
          <w:szCs w:val="24"/>
          <w:highlight w:val="white"/>
          <w:u w:val="single"/>
        </w:rPr>
        <w:t xml:space="preserve"> a 5 </w:t>
      </w:r>
    </w:p>
    <w:p w14:paraId="088E2EE2" w14:textId="77777777" w:rsidR="005B6316" w:rsidRPr="00860F36" w:rsidRDefault="00000000">
      <w:pPr>
        <w:spacing w:after="0" w:line="360" w:lineRule="auto"/>
        <w:jc w:val="center"/>
        <w:rPr>
          <w:rFonts w:ascii="Times New Roman" w:eastAsia="Times New Roman" w:hAnsi="Times New Roman" w:cs="Times New Roman"/>
          <w:b/>
          <w:bCs/>
          <w:sz w:val="24"/>
          <w:szCs w:val="24"/>
          <w:highlight w:val="white"/>
        </w:rPr>
      </w:pPr>
      <w:r w:rsidRPr="00860F36">
        <w:rPr>
          <w:rFonts w:ascii="Times New Roman" w:eastAsia="Times New Roman" w:hAnsi="Times New Roman" w:cs="Times New Roman"/>
          <w:b/>
          <w:bCs/>
          <w:sz w:val="24"/>
          <w:szCs w:val="24"/>
          <w:highlight w:val="white"/>
        </w:rPr>
        <w:t xml:space="preserve">(Referenti: Prof. Peluso Cassese, Prof.ssa Sparano, Prof. Stoyanov, Prof.ssa </w:t>
      </w:r>
      <w:proofErr w:type="spellStart"/>
      <w:r w:rsidRPr="00860F36">
        <w:rPr>
          <w:rFonts w:ascii="Times New Roman" w:eastAsia="Times New Roman" w:hAnsi="Times New Roman" w:cs="Times New Roman"/>
          <w:b/>
          <w:bCs/>
          <w:sz w:val="24"/>
          <w:szCs w:val="24"/>
          <w:highlight w:val="white"/>
        </w:rPr>
        <w:t>Valleriani</w:t>
      </w:r>
      <w:proofErr w:type="spellEnd"/>
      <w:r w:rsidRPr="00860F36">
        <w:rPr>
          <w:rFonts w:ascii="Times New Roman" w:eastAsia="Times New Roman" w:hAnsi="Times New Roman" w:cs="Times New Roman"/>
          <w:b/>
          <w:bCs/>
          <w:sz w:val="24"/>
          <w:szCs w:val="24"/>
          <w:highlight w:val="white"/>
        </w:rPr>
        <w:t>)</w:t>
      </w:r>
    </w:p>
    <w:p w14:paraId="51A93DB0"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64B05B82"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66 risposte</w:t>
      </w:r>
      <w:r>
        <w:rPr>
          <w:rFonts w:ascii="Times New Roman" w:eastAsia="Times New Roman" w:hAnsi="Times New Roman" w:cs="Times New Roman"/>
          <w:sz w:val="24"/>
          <w:szCs w:val="24"/>
          <w:highlight w:val="white"/>
        </w:rPr>
        <w:t xml:space="preserve"> - Gradimento buono per il 31.8%, ottimo per il 53%, sufficiente per il 4.5%, scarso per il 10,6%.</w:t>
      </w:r>
    </w:p>
    <w:p w14:paraId="5CB36A82"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relazione coi referenti è risultata continuativa e stimolante per il 60,6% dei casi, continuativa ma non stimolante per il 13,6% delle risposte, episodica per il 18,2%, conflittuale per il 3% e inesistente per il 4,5%. </w:t>
      </w:r>
    </w:p>
    <w:p w14:paraId="6A09E6B9"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Il corso ha concesso spazi di autonomia mai per il 6,1% degli intervistati, talvolta per il 18,2%, spesso per il 33,3%, sempre per il restante 42,4%.</w:t>
      </w:r>
    </w:p>
    <w:p w14:paraId="18E53DD2"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 aspettative del corso sono state soddisfatte abbastanza nel 43,9% dei casi, del tutto per il 43,9%, poco per il 10,6% e per nulla per l’1,5%</w:t>
      </w:r>
    </w:p>
    <w:p w14:paraId="2D81695F"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 il 69,7% dei partecipanti il corso ha permesso un arricchimento della preparazione, mentre per il restante 30,3% no.</w:t>
      </w:r>
    </w:p>
    <w:p w14:paraId="648CB2BC" w14:textId="6330BDDA" w:rsidR="00860F3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livello di coinvolgimento è stato abbastanza per il 24,2% delle risposte date, del tutto per il 56,1% degli intervistati, poco per il 16,7% e per nulla per il 3% dei casi.  </w:t>
      </w:r>
    </w:p>
    <w:p w14:paraId="4B63D52D" w14:textId="77777777" w:rsidR="002501E4" w:rsidRDefault="002501E4">
      <w:pPr>
        <w:spacing w:after="0" w:line="360" w:lineRule="auto"/>
        <w:jc w:val="both"/>
        <w:rPr>
          <w:rFonts w:ascii="Times New Roman" w:eastAsia="Times New Roman" w:hAnsi="Times New Roman" w:cs="Times New Roman"/>
          <w:sz w:val="24"/>
          <w:szCs w:val="24"/>
          <w:highlight w:val="white"/>
        </w:rPr>
      </w:pPr>
    </w:p>
    <w:p w14:paraId="2B45AE06" w14:textId="77777777" w:rsidR="002501E4" w:rsidRDefault="002501E4">
      <w:pPr>
        <w:spacing w:after="0" w:line="360" w:lineRule="auto"/>
        <w:jc w:val="both"/>
        <w:rPr>
          <w:rFonts w:ascii="Times New Roman" w:eastAsia="Times New Roman" w:hAnsi="Times New Roman" w:cs="Times New Roman"/>
          <w:sz w:val="24"/>
          <w:szCs w:val="24"/>
          <w:highlight w:val="white"/>
        </w:rPr>
      </w:pPr>
    </w:p>
    <w:p w14:paraId="13D48EB3"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Aspettative del corso</w:t>
      </w:r>
    </w:p>
    <w:p w14:paraId="5C732B30"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479FA111" wp14:editId="1EAC4639">
            <wp:extent cx="6123912" cy="1616993"/>
            <wp:effectExtent l="0" t="0" r="0" b="0"/>
            <wp:docPr id="52" name="image15.png" descr="Grafico delle risposte di Moduli. Titolo della domanda: Le tue aspettative sono state soddisfatte?. Numero di risposte: 66 risposte."/>
            <wp:cNvGraphicFramePr/>
            <a:graphic xmlns:a="http://schemas.openxmlformats.org/drawingml/2006/main">
              <a:graphicData uri="http://schemas.openxmlformats.org/drawingml/2006/picture">
                <pic:pic xmlns:pic="http://schemas.openxmlformats.org/drawingml/2006/picture">
                  <pic:nvPicPr>
                    <pic:cNvPr id="0" name="image15.png" descr="Grafico delle risposte di Moduli. Titolo della domanda: Le tue aspettative sono state soddisfatte?. Numero di risposte: 66 risposte."/>
                    <pic:cNvPicPr preferRelativeResize="0"/>
                  </pic:nvPicPr>
                  <pic:blipFill rotWithShape="1">
                    <a:blip r:embed="rId38"/>
                    <a:srcRect t="26653" b="10685"/>
                    <a:stretch/>
                  </pic:blipFill>
                  <pic:spPr bwMode="auto">
                    <a:xfrm>
                      <a:off x="0" y="0"/>
                      <a:ext cx="6124575" cy="1617168"/>
                    </a:xfrm>
                    <a:prstGeom prst="rect">
                      <a:avLst/>
                    </a:prstGeom>
                    <a:ln>
                      <a:noFill/>
                    </a:ln>
                    <a:extLst>
                      <a:ext uri="{53640926-AAD7-44D8-BBD7-CCE9431645EC}">
                        <a14:shadowObscured xmlns:a14="http://schemas.microsoft.com/office/drawing/2010/main"/>
                      </a:ext>
                    </a:extLst>
                  </pic:spPr>
                </pic:pic>
              </a:graphicData>
            </a:graphic>
          </wp:inline>
        </w:drawing>
      </w:r>
    </w:p>
    <w:p w14:paraId="494CB930" w14:textId="77777777" w:rsidR="005B6316" w:rsidRDefault="005B6316">
      <w:pPr>
        <w:spacing w:after="0" w:line="360" w:lineRule="auto"/>
        <w:jc w:val="both"/>
        <w:rPr>
          <w:rFonts w:ascii="Times New Roman" w:eastAsia="Times New Roman" w:hAnsi="Times New Roman" w:cs="Times New Roman"/>
          <w:b/>
          <w:sz w:val="24"/>
          <w:szCs w:val="24"/>
          <w:highlight w:val="white"/>
        </w:rPr>
      </w:pPr>
    </w:p>
    <w:p w14:paraId="0CCDE903" w14:textId="77777777" w:rsidR="002501E4" w:rsidRDefault="002501E4">
      <w:pPr>
        <w:spacing w:after="0" w:line="360" w:lineRule="auto"/>
        <w:jc w:val="both"/>
        <w:rPr>
          <w:rFonts w:ascii="Times New Roman" w:eastAsia="Times New Roman" w:hAnsi="Times New Roman" w:cs="Times New Roman"/>
          <w:b/>
          <w:sz w:val="24"/>
          <w:szCs w:val="24"/>
          <w:highlight w:val="white"/>
        </w:rPr>
      </w:pPr>
    </w:p>
    <w:p w14:paraId="1F693DBB"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Arricchimento della preparazione</w:t>
      </w:r>
    </w:p>
    <w:p w14:paraId="3479095B" w14:textId="77777777" w:rsidR="002501E4" w:rsidRDefault="002501E4">
      <w:pPr>
        <w:spacing w:after="0" w:line="360" w:lineRule="auto"/>
        <w:jc w:val="both"/>
        <w:rPr>
          <w:rFonts w:ascii="Times New Roman" w:eastAsia="Times New Roman" w:hAnsi="Times New Roman" w:cs="Times New Roman"/>
          <w:b/>
          <w:sz w:val="24"/>
          <w:szCs w:val="24"/>
          <w:highlight w:val="white"/>
        </w:rPr>
      </w:pPr>
    </w:p>
    <w:p w14:paraId="2371F9DD"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70EFE01C" wp14:editId="64E2F56E">
            <wp:extent cx="6124575" cy="1557966"/>
            <wp:effectExtent l="0" t="0" r="0" b="4445"/>
            <wp:docPr id="48" name="image17.png" descr="Grafico delle risposte di Moduli. Titolo della domanda: Le attività svolte hanno arricchito la tua preparazione?. Numero di risposte: 66 risposte."/>
            <wp:cNvGraphicFramePr/>
            <a:graphic xmlns:a="http://schemas.openxmlformats.org/drawingml/2006/main">
              <a:graphicData uri="http://schemas.openxmlformats.org/drawingml/2006/picture">
                <pic:pic xmlns:pic="http://schemas.openxmlformats.org/drawingml/2006/picture">
                  <pic:nvPicPr>
                    <pic:cNvPr id="0" name="image17.png" descr="Grafico delle risposte di Moduli. Titolo della domanda: Le attività svolte hanno arricchito la tua preparazione?. Numero di risposte: 66 risposte."/>
                    <pic:cNvPicPr preferRelativeResize="0"/>
                  </pic:nvPicPr>
                  <pic:blipFill rotWithShape="1">
                    <a:blip r:embed="rId39"/>
                    <a:srcRect t="29550" b="10044"/>
                    <a:stretch/>
                  </pic:blipFill>
                  <pic:spPr bwMode="auto">
                    <a:xfrm>
                      <a:off x="0" y="0"/>
                      <a:ext cx="6124575" cy="1557966"/>
                    </a:xfrm>
                    <a:prstGeom prst="rect">
                      <a:avLst/>
                    </a:prstGeom>
                    <a:ln>
                      <a:noFill/>
                    </a:ln>
                    <a:extLst>
                      <a:ext uri="{53640926-AAD7-44D8-BBD7-CCE9431645EC}">
                        <a14:shadowObscured xmlns:a14="http://schemas.microsoft.com/office/drawing/2010/main"/>
                      </a:ext>
                    </a:extLst>
                  </pic:spPr>
                </pic:pic>
              </a:graphicData>
            </a:graphic>
          </wp:inline>
        </w:drawing>
      </w:r>
    </w:p>
    <w:p w14:paraId="668B5F56" w14:textId="77777777" w:rsidR="005B6316" w:rsidRDefault="005B6316">
      <w:pPr>
        <w:spacing w:after="0" w:line="360" w:lineRule="auto"/>
        <w:jc w:val="both"/>
        <w:rPr>
          <w:rFonts w:ascii="Times New Roman" w:eastAsia="Times New Roman" w:hAnsi="Times New Roman" w:cs="Times New Roman"/>
          <w:b/>
          <w:sz w:val="24"/>
          <w:szCs w:val="24"/>
          <w:highlight w:val="white"/>
          <w:u w:val="single"/>
        </w:rPr>
      </w:pPr>
    </w:p>
    <w:p w14:paraId="0BD54E19"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lastRenderedPageBreak/>
        <w:t>Punti di forza:</w:t>
      </w:r>
      <w:r>
        <w:rPr>
          <w:rFonts w:ascii="Times New Roman" w:eastAsia="Times New Roman" w:hAnsi="Times New Roman" w:cs="Times New Roman"/>
          <w:sz w:val="24"/>
          <w:szCs w:val="24"/>
          <w:highlight w:val="white"/>
        </w:rPr>
        <w:t xml:space="preserve"> la socializzazione attraverso lo sport e la coesione degli studenti, l’interazione con gli altri membri, la partecipazione degli alunni, le spiegazioni degli esperti sul palco, l’impegno nei confronti delle persone non vedenti, la dimostrazione dei ragazzi non vedenti, la possibilità di sviluppare nuove capacità, aiutare le persone a credere in sé stesse, il divertimento, maggiore consapevolezza su temi poco trattati, il divertimento.</w:t>
      </w:r>
    </w:p>
    <w:p w14:paraId="1121BF1F"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56ADB7EA"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In 6 casi non sono stati individuati punti di forza.</w:t>
      </w:r>
    </w:p>
    <w:p w14:paraId="617579ED"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72D364D7"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debolezza:</w:t>
      </w:r>
      <w:r>
        <w:rPr>
          <w:rFonts w:ascii="Times New Roman" w:eastAsia="Times New Roman" w:hAnsi="Times New Roman" w:cs="Times New Roman"/>
          <w:sz w:val="24"/>
          <w:szCs w:val="24"/>
          <w:highlight w:val="white"/>
        </w:rPr>
        <w:t xml:space="preserve"> la breve durata del progetto, le lunghe spiegazioni (per </w:t>
      </w:r>
      <w:proofErr w:type="gramStart"/>
      <w:r>
        <w:rPr>
          <w:rFonts w:ascii="Times New Roman" w:eastAsia="Times New Roman" w:hAnsi="Times New Roman" w:cs="Times New Roman"/>
          <w:sz w:val="24"/>
          <w:szCs w:val="24"/>
          <w:highlight w:val="white"/>
        </w:rPr>
        <w:t>3</w:t>
      </w:r>
      <w:proofErr w:type="gramEnd"/>
      <w:r>
        <w:rPr>
          <w:rFonts w:ascii="Times New Roman" w:eastAsia="Times New Roman" w:hAnsi="Times New Roman" w:cs="Times New Roman"/>
          <w:sz w:val="24"/>
          <w:szCs w:val="24"/>
          <w:highlight w:val="white"/>
        </w:rPr>
        <w:t xml:space="preserve"> intervistati), il poco coinvolgimento, le condizioni del campo da gioco, la disorganizzazione, la gestione dei ragazzi, il metodo. </w:t>
      </w:r>
    </w:p>
    <w:p w14:paraId="32D093F4"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06C8B742"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13 casi non sono stati individuati punti di debolezza.</w:t>
      </w:r>
    </w:p>
    <w:p w14:paraId="5D2B1A9E" w14:textId="77777777" w:rsidR="005B6316" w:rsidRDefault="005B6316">
      <w:pPr>
        <w:spacing w:after="0" w:line="360" w:lineRule="auto"/>
        <w:jc w:val="both"/>
        <w:rPr>
          <w:rFonts w:ascii="Times New Roman" w:eastAsia="Times New Roman" w:hAnsi="Times New Roman" w:cs="Times New Roman"/>
          <w:sz w:val="24"/>
          <w:szCs w:val="24"/>
          <w:highlight w:val="white"/>
          <w:u w:val="single"/>
        </w:rPr>
      </w:pPr>
    </w:p>
    <w:p w14:paraId="59A90FB7"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 xml:space="preserve"> aumentare il numero degli incontri e la partecipazione degli studenti, ripetere il progetto, ridurre la durata del momento esplicativo, la palla eccessivamente pesante, coinvolgere maggiormente i partecipanti, migliorare il campo da gioco, migliorare l’organizzazione (le date delle partite venivano comunicate con un preavviso troppo breve), utilizzare la palestra interna del plesso A quando è libera. </w:t>
      </w:r>
    </w:p>
    <w:p w14:paraId="45CCC409"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5B895DF7"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17 casi non sono state avanzate proposte di miglioramento auspicando il proseguimento del progetto.</w:t>
      </w:r>
    </w:p>
    <w:p w14:paraId="7B35CE44" w14:textId="77777777" w:rsidR="002501E4" w:rsidRDefault="002501E4">
      <w:pPr>
        <w:spacing w:after="0" w:line="360" w:lineRule="auto"/>
        <w:jc w:val="center"/>
        <w:rPr>
          <w:rFonts w:ascii="Times New Roman" w:eastAsia="Times New Roman" w:hAnsi="Times New Roman" w:cs="Times New Roman"/>
          <w:b/>
          <w:sz w:val="24"/>
          <w:szCs w:val="24"/>
          <w:highlight w:val="white"/>
          <w:u w:val="single"/>
        </w:rPr>
      </w:pPr>
    </w:p>
    <w:p w14:paraId="0D1C17EE" w14:textId="77777777" w:rsidR="002501E4" w:rsidRDefault="002501E4">
      <w:pPr>
        <w:spacing w:after="0" w:line="360" w:lineRule="auto"/>
        <w:jc w:val="center"/>
        <w:rPr>
          <w:rFonts w:ascii="Times New Roman" w:eastAsia="Times New Roman" w:hAnsi="Times New Roman" w:cs="Times New Roman"/>
          <w:b/>
          <w:sz w:val="24"/>
          <w:szCs w:val="24"/>
          <w:highlight w:val="white"/>
          <w:u w:val="single"/>
        </w:rPr>
      </w:pPr>
    </w:p>
    <w:p w14:paraId="122BB733" w14:textId="77777777" w:rsidR="005B6316" w:rsidRDefault="00000000">
      <w:pPr>
        <w:spacing w:after="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Laboratorio Musicale </w:t>
      </w:r>
    </w:p>
    <w:p w14:paraId="321FE669" w14:textId="77777777" w:rsidR="005B6316" w:rsidRPr="00860F36" w:rsidRDefault="00000000">
      <w:pPr>
        <w:spacing w:after="0" w:line="360" w:lineRule="auto"/>
        <w:jc w:val="center"/>
        <w:rPr>
          <w:rFonts w:ascii="Times New Roman" w:eastAsia="Times New Roman" w:hAnsi="Times New Roman" w:cs="Times New Roman"/>
          <w:b/>
          <w:bCs/>
          <w:sz w:val="24"/>
          <w:szCs w:val="24"/>
          <w:highlight w:val="white"/>
        </w:rPr>
      </w:pPr>
      <w:r w:rsidRPr="00860F36">
        <w:rPr>
          <w:rFonts w:ascii="Times New Roman" w:eastAsia="Times New Roman" w:hAnsi="Times New Roman" w:cs="Times New Roman"/>
          <w:b/>
          <w:bCs/>
          <w:sz w:val="24"/>
          <w:szCs w:val="24"/>
          <w:highlight w:val="white"/>
        </w:rPr>
        <w:t>(Referente: Prof. Tarricone)</w:t>
      </w:r>
    </w:p>
    <w:p w14:paraId="0CD71D8B" w14:textId="77777777" w:rsidR="005B6316" w:rsidRDefault="005B6316">
      <w:pPr>
        <w:spacing w:after="0" w:line="360" w:lineRule="auto"/>
        <w:jc w:val="center"/>
        <w:rPr>
          <w:rFonts w:ascii="Times New Roman" w:eastAsia="Times New Roman" w:hAnsi="Times New Roman" w:cs="Times New Roman"/>
          <w:sz w:val="24"/>
          <w:szCs w:val="24"/>
          <w:highlight w:val="white"/>
        </w:rPr>
      </w:pPr>
    </w:p>
    <w:p w14:paraId="33951758"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9 risposte </w:t>
      </w:r>
      <w:r>
        <w:rPr>
          <w:rFonts w:ascii="Times New Roman" w:eastAsia="Times New Roman" w:hAnsi="Times New Roman" w:cs="Times New Roman"/>
          <w:sz w:val="24"/>
          <w:szCs w:val="24"/>
          <w:highlight w:val="white"/>
        </w:rPr>
        <w:t>- Gradimento buono per il 22.2%, ottimo per il 66.7%, sufficiente per lo 0%, scarso per l’11,1% (1 persona).</w:t>
      </w:r>
    </w:p>
    <w:p w14:paraId="79AD4722"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relazione coi referenti è risultata continuativa e stimolante per l’88,9% dei casi, continuativa ma non stimolante per lo 0% delle risposte, episodica per lo 0%, conflittuale per lo 0</w:t>
      </w:r>
      <w:proofErr w:type="gramStart"/>
      <w:r>
        <w:rPr>
          <w:rFonts w:ascii="Times New Roman" w:eastAsia="Times New Roman" w:hAnsi="Times New Roman" w:cs="Times New Roman"/>
          <w:sz w:val="24"/>
          <w:szCs w:val="24"/>
          <w:highlight w:val="white"/>
        </w:rPr>
        <w:t>%  e</w:t>
      </w:r>
      <w:proofErr w:type="gramEnd"/>
      <w:r>
        <w:rPr>
          <w:rFonts w:ascii="Times New Roman" w:eastAsia="Times New Roman" w:hAnsi="Times New Roman" w:cs="Times New Roman"/>
          <w:sz w:val="24"/>
          <w:szCs w:val="24"/>
          <w:highlight w:val="white"/>
        </w:rPr>
        <w:t xml:space="preserve"> inesistente per ll’11,1% (1 persona). </w:t>
      </w:r>
    </w:p>
    <w:p w14:paraId="078EDE16"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Il corso ha concesso spazi di autonomia mai per lo 0% degli intervistati, talvolta per l’11,1%, spesso per il 33,3%, sempre per il restante 55,6%.</w:t>
      </w:r>
    </w:p>
    <w:p w14:paraId="0EEAB9B4"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 aspettative del corso sono state soddisfatte abbastanza nel 66,7% dei casi, del tutto per il 33,3%, poco e per nulla per lo 0% dei casi.</w:t>
      </w:r>
    </w:p>
    <w:p w14:paraId="5DE2DB59"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Per l’88,9% dei partecipanti il corso ha permesso un arricchimento della preparazione, mentre per il restante 11,1% (1 </w:t>
      </w:r>
      <w:proofErr w:type="gramStart"/>
      <w:r>
        <w:rPr>
          <w:rFonts w:ascii="Times New Roman" w:eastAsia="Times New Roman" w:hAnsi="Times New Roman" w:cs="Times New Roman"/>
          <w:sz w:val="24"/>
          <w:szCs w:val="24"/>
          <w:highlight w:val="white"/>
        </w:rPr>
        <w:t>persona)  no</w:t>
      </w:r>
      <w:proofErr w:type="gramEnd"/>
      <w:r>
        <w:rPr>
          <w:rFonts w:ascii="Times New Roman" w:eastAsia="Times New Roman" w:hAnsi="Times New Roman" w:cs="Times New Roman"/>
          <w:sz w:val="24"/>
          <w:szCs w:val="24"/>
          <w:highlight w:val="white"/>
        </w:rPr>
        <w:t>.</w:t>
      </w:r>
    </w:p>
    <w:p w14:paraId="6305BE92"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livello di coinvolgimento è stato abbastanza per il 55,6% delle risposte date, del tutto per il 44,4% degli intervistati, poco e per nulla per lo 0% dei casi.  </w:t>
      </w:r>
    </w:p>
    <w:p w14:paraId="6E6CCDB0"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5F1BD34B"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Aspettative del corso</w:t>
      </w:r>
    </w:p>
    <w:p w14:paraId="2E6C3A8A" w14:textId="4049A62A"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60F93001" wp14:editId="6476876B">
            <wp:extent cx="6119495" cy="2013758"/>
            <wp:effectExtent l="0" t="0" r="1905" b="5715"/>
            <wp:docPr id="63" name="image33.png" descr="Grafico delle risposte di Moduli. Titolo della domanda: Le tue aspettative sono state soddisfatte?. Numero di risposte: 9 risposte."/>
            <wp:cNvGraphicFramePr/>
            <a:graphic xmlns:a="http://schemas.openxmlformats.org/drawingml/2006/main">
              <a:graphicData uri="http://schemas.openxmlformats.org/drawingml/2006/picture">
                <pic:pic xmlns:pic="http://schemas.openxmlformats.org/drawingml/2006/picture">
                  <pic:nvPicPr>
                    <pic:cNvPr id="0" name="image33.png" descr="Grafico delle risposte di Moduli. Titolo della domanda: Le tue aspettative sono state soddisfatte?. Numero di risposte: 9 risposte."/>
                    <pic:cNvPicPr preferRelativeResize="0"/>
                  </pic:nvPicPr>
                  <pic:blipFill rotWithShape="1">
                    <a:blip r:embed="rId40"/>
                    <a:srcRect t="21886"/>
                    <a:stretch/>
                  </pic:blipFill>
                  <pic:spPr bwMode="auto">
                    <a:xfrm>
                      <a:off x="0" y="0"/>
                      <a:ext cx="6119820" cy="2013865"/>
                    </a:xfrm>
                    <a:prstGeom prst="rect">
                      <a:avLst/>
                    </a:prstGeom>
                    <a:ln>
                      <a:noFill/>
                    </a:ln>
                    <a:extLst>
                      <a:ext uri="{53640926-AAD7-44D8-BBD7-CCE9431645EC}">
                        <a14:shadowObscured xmlns:a14="http://schemas.microsoft.com/office/drawing/2010/main"/>
                      </a:ext>
                    </a:extLst>
                  </pic:spPr>
                </pic:pic>
              </a:graphicData>
            </a:graphic>
          </wp:inline>
        </w:drawing>
      </w:r>
    </w:p>
    <w:p w14:paraId="3539C147" w14:textId="77777777" w:rsidR="00860F36" w:rsidRDefault="00860F36">
      <w:pPr>
        <w:spacing w:after="0" w:line="360" w:lineRule="auto"/>
        <w:jc w:val="both"/>
        <w:rPr>
          <w:rFonts w:ascii="Times New Roman" w:eastAsia="Times New Roman" w:hAnsi="Times New Roman" w:cs="Times New Roman"/>
          <w:b/>
          <w:sz w:val="24"/>
          <w:szCs w:val="24"/>
          <w:highlight w:val="white"/>
        </w:rPr>
      </w:pPr>
    </w:p>
    <w:p w14:paraId="090E9362"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Arricchimento della preparazione</w:t>
      </w:r>
    </w:p>
    <w:p w14:paraId="0F38C283" w14:textId="77777777" w:rsidR="005B6316" w:rsidRDefault="00000000">
      <w:pPr>
        <w:spacing w:after="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4BB5CC1A" wp14:editId="1C47284A">
            <wp:extent cx="6119495" cy="1945665"/>
            <wp:effectExtent l="0" t="0" r="1905" b="0"/>
            <wp:docPr id="73" name="image35.png" descr="Grafico delle risposte di Moduli. Titolo della domanda: Le attività svolte hanno arricchito la tua preparazione?. Numero di risposte: 9 risposte."/>
            <wp:cNvGraphicFramePr/>
            <a:graphic xmlns:a="http://schemas.openxmlformats.org/drawingml/2006/main">
              <a:graphicData uri="http://schemas.openxmlformats.org/drawingml/2006/picture">
                <pic:pic xmlns:pic="http://schemas.openxmlformats.org/drawingml/2006/picture">
                  <pic:nvPicPr>
                    <pic:cNvPr id="0" name="image35.png" descr="Grafico delle risposte di Moduli. Titolo della domanda: Le attività svolte hanno arricchito la tua preparazione?. Numero di risposte: 9 risposte."/>
                    <pic:cNvPicPr preferRelativeResize="0"/>
                  </pic:nvPicPr>
                  <pic:blipFill rotWithShape="1">
                    <a:blip r:embed="rId41"/>
                    <a:srcRect t="24527"/>
                    <a:stretch/>
                  </pic:blipFill>
                  <pic:spPr bwMode="auto">
                    <a:xfrm>
                      <a:off x="0" y="0"/>
                      <a:ext cx="6119820" cy="1945768"/>
                    </a:xfrm>
                    <a:prstGeom prst="rect">
                      <a:avLst/>
                    </a:prstGeom>
                    <a:ln>
                      <a:noFill/>
                    </a:ln>
                    <a:extLst>
                      <a:ext uri="{53640926-AAD7-44D8-BBD7-CCE9431645EC}">
                        <a14:shadowObscured xmlns:a14="http://schemas.microsoft.com/office/drawing/2010/main"/>
                      </a:ext>
                    </a:extLst>
                  </pic:spPr>
                </pic:pic>
              </a:graphicData>
            </a:graphic>
          </wp:inline>
        </w:drawing>
      </w:r>
    </w:p>
    <w:p w14:paraId="0F8AE001"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forza:</w:t>
      </w:r>
      <w:r>
        <w:rPr>
          <w:rFonts w:ascii="Times New Roman" w:eastAsia="Times New Roman" w:hAnsi="Times New Roman" w:cs="Times New Roman"/>
          <w:sz w:val="24"/>
          <w:szCs w:val="24"/>
          <w:highlight w:val="white"/>
        </w:rPr>
        <w:t xml:space="preserve"> la partecipazione e il coinvolgimento, avere riscontrato un miglioramento delle performance davanti al pubblico, collaborazione e inclusività tra il docente e gli/le iscritti/e, la valorizzazione e l’insegnamento della musica, il divertimento. </w:t>
      </w:r>
    </w:p>
    <w:p w14:paraId="5DC0339E"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31892983"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Punti di debolezza:</w:t>
      </w:r>
      <w:r>
        <w:rPr>
          <w:rFonts w:ascii="Times New Roman" w:eastAsia="Times New Roman" w:hAnsi="Times New Roman" w:cs="Times New Roman"/>
          <w:sz w:val="24"/>
          <w:szCs w:val="24"/>
          <w:highlight w:val="white"/>
        </w:rPr>
        <w:t xml:space="preserve"> il numero esiguo di lezioni e di momenti in cui esibirsi; la disciplina dei partecipanti non sempre adeguata e il loro coinvolgimento non sempre costante. </w:t>
      </w:r>
    </w:p>
    <w:p w14:paraId="760A5CC1"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069553F9" w14:textId="03B88A00"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3 casi non sono stati individuati punti di debolezza</w:t>
      </w:r>
      <w:r w:rsidR="00860F36">
        <w:rPr>
          <w:rFonts w:ascii="Times New Roman" w:eastAsia="Times New Roman" w:hAnsi="Times New Roman" w:cs="Times New Roman"/>
          <w:sz w:val="24"/>
          <w:szCs w:val="24"/>
          <w:highlight w:val="white"/>
        </w:rPr>
        <w:t>.</w:t>
      </w:r>
    </w:p>
    <w:p w14:paraId="73BDBC57" w14:textId="77777777" w:rsidR="00860F36" w:rsidRDefault="00860F36">
      <w:pPr>
        <w:spacing w:after="0" w:line="360" w:lineRule="auto"/>
        <w:jc w:val="both"/>
        <w:rPr>
          <w:rFonts w:ascii="Times New Roman" w:eastAsia="Times New Roman" w:hAnsi="Times New Roman" w:cs="Times New Roman"/>
          <w:sz w:val="24"/>
          <w:szCs w:val="24"/>
          <w:highlight w:val="white"/>
        </w:rPr>
      </w:pPr>
    </w:p>
    <w:p w14:paraId="29C334AD"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Proposte di miglioramento:</w:t>
      </w:r>
      <w:r>
        <w:rPr>
          <w:rFonts w:ascii="Times New Roman" w:eastAsia="Times New Roman" w:hAnsi="Times New Roman" w:cs="Times New Roman"/>
          <w:sz w:val="24"/>
          <w:szCs w:val="24"/>
          <w:highlight w:val="white"/>
        </w:rPr>
        <w:t xml:space="preserve"> aumentare il numero degli incontri, rifare il campetto esterno, maggior coinvolgimento di tutti i componenti del laboratorio musicale. </w:t>
      </w:r>
    </w:p>
    <w:p w14:paraId="40C893AF" w14:textId="77777777" w:rsidR="005B6316" w:rsidRDefault="005B6316">
      <w:pPr>
        <w:spacing w:after="0" w:line="360" w:lineRule="auto"/>
        <w:jc w:val="both"/>
        <w:rPr>
          <w:rFonts w:ascii="Times New Roman" w:eastAsia="Times New Roman" w:hAnsi="Times New Roman" w:cs="Times New Roman"/>
          <w:sz w:val="24"/>
          <w:szCs w:val="24"/>
          <w:highlight w:val="white"/>
        </w:rPr>
      </w:pPr>
    </w:p>
    <w:p w14:paraId="69D67B4F" w14:textId="77777777" w:rsidR="005B6316" w:rsidRDefault="00000000">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4 casi non sono state avanzate proposte di miglioramento.</w:t>
      </w:r>
    </w:p>
    <w:sectPr w:rsidR="005B6316">
      <w:pgSz w:w="11906" w:h="16838"/>
      <w:pgMar w:top="993" w:right="1134" w:bottom="567"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0000500000000020000"/>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390AB5"/>
    <w:multiLevelType w:val="multilevel"/>
    <w:tmpl w:val="F21CBB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80648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316"/>
    <w:rsid w:val="000C27E7"/>
    <w:rsid w:val="00174363"/>
    <w:rsid w:val="0022682B"/>
    <w:rsid w:val="002501E4"/>
    <w:rsid w:val="005B6316"/>
    <w:rsid w:val="008434C9"/>
    <w:rsid w:val="00860F36"/>
    <w:rsid w:val="00F96D4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77C9EAA"/>
  <w15:docId w15:val="{F5C7C2ED-0726-674A-AF28-CBFC4A1D8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AhRIn2/7JR7qxQ2xuYrBwrbmkg==">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25</Pages>
  <Words>5246</Words>
  <Characters>29907</Characters>
  <Application>Microsoft Office Word</Application>
  <DocSecurity>0</DocSecurity>
  <Lines>249</Lines>
  <Paragraphs>70</Paragraphs>
  <ScaleCrop>false</ScaleCrop>
  <Company/>
  <LinksUpToDate>false</LinksUpToDate>
  <CharactersWithSpaces>35083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Pieralisi</dc:creator>
  <cp:lastModifiedBy>Diletta Ferri</cp:lastModifiedBy>
  <cp:revision>5</cp:revision>
  <dcterms:created xsi:type="dcterms:W3CDTF">2024-06-06T19:06:00Z</dcterms:created>
  <dcterms:modified xsi:type="dcterms:W3CDTF">2024-06-10T17:19:00Z</dcterms:modified>
</cp:coreProperties>
</file>